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6D59" w14:textId="77777777" w:rsidR="00183AD2" w:rsidRDefault="00183AD2" w:rsidP="00A00CB5">
      <w:pPr>
        <w:pStyle w:val="Default"/>
        <w:jc w:val="center"/>
        <w:rPr>
          <w:rFonts w:asciiTheme="minorHAnsi" w:hAnsiTheme="minorHAnsi"/>
          <w:b/>
          <w:bCs/>
          <w:sz w:val="22"/>
          <w:szCs w:val="22"/>
        </w:rPr>
      </w:pPr>
    </w:p>
    <w:p w14:paraId="1B65AB94" w14:textId="77777777" w:rsidR="001265E0" w:rsidRDefault="00266BEC" w:rsidP="00A00CB5">
      <w:pPr>
        <w:pStyle w:val="Default"/>
        <w:jc w:val="center"/>
        <w:rPr>
          <w:rFonts w:asciiTheme="minorHAnsi" w:hAnsiTheme="minorHAnsi"/>
          <w:b/>
          <w:bCs/>
          <w:sz w:val="22"/>
          <w:szCs w:val="22"/>
        </w:rPr>
      </w:pPr>
      <w:r>
        <w:rPr>
          <w:rFonts w:asciiTheme="minorHAnsi" w:hAnsiTheme="minorHAnsi"/>
          <w:b/>
          <w:bCs/>
          <w:sz w:val="22"/>
          <w:szCs w:val="22"/>
        </w:rPr>
        <w:t>ALLEGATO</w:t>
      </w:r>
      <w:r w:rsidR="002342CA">
        <w:rPr>
          <w:rFonts w:asciiTheme="minorHAnsi" w:hAnsiTheme="minorHAnsi"/>
          <w:b/>
          <w:bCs/>
          <w:sz w:val="22"/>
          <w:szCs w:val="22"/>
        </w:rPr>
        <w:t xml:space="preserve"> B</w:t>
      </w:r>
    </w:p>
    <w:p w14:paraId="267401BE" w14:textId="77777777" w:rsidR="00490CA1" w:rsidRDefault="00A00CB5" w:rsidP="00A00CB5">
      <w:pPr>
        <w:pStyle w:val="Default"/>
        <w:jc w:val="center"/>
        <w:rPr>
          <w:rFonts w:asciiTheme="minorHAnsi" w:hAnsiTheme="minorHAnsi"/>
          <w:b/>
          <w:bCs/>
          <w:sz w:val="22"/>
          <w:szCs w:val="22"/>
        </w:rPr>
      </w:pPr>
      <w:r w:rsidRPr="004B5BC4">
        <w:rPr>
          <w:rFonts w:asciiTheme="minorHAnsi" w:hAnsiTheme="minorHAnsi"/>
          <w:b/>
          <w:bCs/>
          <w:sz w:val="22"/>
          <w:szCs w:val="22"/>
        </w:rPr>
        <w:t>SCHEDA PER L'INDIVIDUAZIONE DEI DOCENTI SOPRANNUMERARI</w:t>
      </w:r>
    </w:p>
    <w:p w14:paraId="4B73999C" w14:textId="5C6A5E46" w:rsidR="00A00CB5" w:rsidRPr="004B5BC4" w:rsidRDefault="00A00CB5" w:rsidP="00A00CB5">
      <w:pPr>
        <w:pStyle w:val="Default"/>
        <w:jc w:val="center"/>
        <w:rPr>
          <w:rFonts w:asciiTheme="minorHAnsi" w:hAnsiTheme="minorHAnsi"/>
          <w:sz w:val="22"/>
          <w:szCs w:val="22"/>
        </w:rPr>
      </w:pPr>
      <w:r w:rsidRPr="004B5BC4">
        <w:rPr>
          <w:rFonts w:asciiTheme="minorHAnsi" w:hAnsiTheme="minorHAnsi"/>
          <w:b/>
          <w:bCs/>
          <w:sz w:val="22"/>
          <w:szCs w:val="22"/>
        </w:rPr>
        <w:t xml:space="preserve"> </w:t>
      </w:r>
      <w:r w:rsidR="00490CA1" w:rsidRPr="00490CA1">
        <w:rPr>
          <w:rFonts w:asciiTheme="minorHAnsi" w:hAnsiTheme="minorHAnsi"/>
          <w:b/>
          <w:bCs/>
          <w:sz w:val="22"/>
          <w:szCs w:val="22"/>
        </w:rPr>
        <w:t>(All.2 del</w:t>
      </w:r>
      <w:r w:rsidR="0065712F">
        <w:rPr>
          <w:rFonts w:asciiTheme="minorHAnsi" w:hAnsiTheme="minorHAnsi"/>
          <w:b/>
          <w:bCs/>
          <w:sz w:val="22"/>
          <w:szCs w:val="22"/>
        </w:rPr>
        <w:t>l’Ipotesi di</w:t>
      </w:r>
      <w:r w:rsidR="00490CA1" w:rsidRPr="00490CA1">
        <w:rPr>
          <w:rFonts w:asciiTheme="minorHAnsi" w:hAnsiTheme="minorHAnsi"/>
          <w:b/>
          <w:bCs/>
          <w:sz w:val="22"/>
          <w:szCs w:val="22"/>
        </w:rPr>
        <w:t xml:space="preserve"> CCNI </w:t>
      </w:r>
      <w:r w:rsidR="00305C5F">
        <w:rPr>
          <w:rFonts w:asciiTheme="minorHAnsi" w:hAnsiTheme="minorHAnsi"/>
          <w:b/>
          <w:bCs/>
          <w:sz w:val="22"/>
          <w:szCs w:val="22"/>
        </w:rPr>
        <w:t>27</w:t>
      </w:r>
      <w:r w:rsidR="00490CA1" w:rsidRPr="00490CA1">
        <w:rPr>
          <w:rFonts w:asciiTheme="minorHAnsi" w:hAnsiTheme="minorHAnsi"/>
          <w:b/>
          <w:bCs/>
          <w:sz w:val="22"/>
          <w:szCs w:val="22"/>
        </w:rPr>
        <w:t>-0</w:t>
      </w:r>
      <w:r w:rsidR="00305C5F">
        <w:rPr>
          <w:rFonts w:asciiTheme="minorHAnsi" w:hAnsiTheme="minorHAnsi"/>
          <w:b/>
          <w:bCs/>
          <w:sz w:val="22"/>
          <w:szCs w:val="22"/>
        </w:rPr>
        <w:t>1</w:t>
      </w:r>
      <w:r w:rsidR="00490CA1" w:rsidRPr="00490CA1">
        <w:rPr>
          <w:rFonts w:asciiTheme="minorHAnsi" w:hAnsiTheme="minorHAnsi"/>
          <w:b/>
          <w:bCs/>
          <w:sz w:val="22"/>
          <w:szCs w:val="22"/>
        </w:rPr>
        <w:t>-20</w:t>
      </w:r>
      <w:r w:rsidR="00305C5F">
        <w:rPr>
          <w:rFonts w:asciiTheme="minorHAnsi" w:hAnsiTheme="minorHAnsi"/>
          <w:b/>
          <w:bCs/>
          <w:sz w:val="22"/>
          <w:szCs w:val="22"/>
        </w:rPr>
        <w:t>22</w:t>
      </w:r>
      <w:r w:rsidR="00490CA1" w:rsidRPr="00490CA1">
        <w:rPr>
          <w:rFonts w:asciiTheme="minorHAnsi" w:hAnsiTheme="minorHAnsi"/>
          <w:b/>
          <w:bCs/>
          <w:sz w:val="22"/>
          <w:szCs w:val="22"/>
        </w:rPr>
        <w:t>)</w:t>
      </w:r>
    </w:p>
    <w:p w14:paraId="2CD8C95E" w14:textId="77777777" w:rsidR="00A00CB5" w:rsidRPr="004B5BC4" w:rsidRDefault="00A00CB5" w:rsidP="00A00CB5">
      <w:pPr>
        <w:pStyle w:val="Default"/>
        <w:rPr>
          <w:rFonts w:asciiTheme="minorHAnsi" w:hAnsiTheme="minorHAnsi" w:cs="Calibri"/>
          <w:sz w:val="22"/>
          <w:szCs w:val="22"/>
        </w:rPr>
      </w:pPr>
      <w:r w:rsidRPr="004B5BC4">
        <w:rPr>
          <w:rFonts w:asciiTheme="minorHAnsi" w:hAnsiTheme="minorHAnsi" w:cs="Calibri"/>
          <w:sz w:val="22"/>
          <w:szCs w:val="22"/>
        </w:rPr>
        <w:t xml:space="preserve"> </w:t>
      </w:r>
    </w:p>
    <w:p w14:paraId="13B1F0DF" w14:textId="77777777" w:rsidR="00A00CB5" w:rsidRPr="004B5BC4" w:rsidRDefault="00A00CB5" w:rsidP="00A00CB5">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14:paraId="2C7246B2" w14:textId="77777777" w:rsidR="00A00CB5" w:rsidRDefault="00A00CB5" w:rsidP="00A00CB5">
      <w:pPr>
        <w:pStyle w:val="Default"/>
        <w:jc w:val="right"/>
        <w:rPr>
          <w:rFonts w:asciiTheme="minorHAnsi" w:hAnsiTheme="minorHAnsi"/>
          <w:sz w:val="22"/>
          <w:szCs w:val="22"/>
        </w:rPr>
      </w:pPr>
      <w:r>
        <w:rPr>
          <w:rFonts w:asciiTheme="minorHAnsi" w:hAnsiTheme="minorHAnsi"/>
          <w:sz w:val="22"/>
          <w:szCs w:val="22"/>
        </w:rPr>
        <w:t>Istituto Comprensivo</w:t>
      </w:r>
    </w:p>
    <w:p w14:paraId="370EF088" w14:textId="77777777" w:rsidR="00A00CB5" w:rsidRDefault="006D32D8" w:rsidP="00A00CB5">
      <w:pPr>
        <w:pStyle w:val="Default"/>
        <w:jc w:val="right"/>
        <w:rPr>
          <w:rFonts w:asciiTheme="minorHAnsi" w:hAnsiTheme="minorHAnsi"/>
          <w:sz w:val="22"/>
          <w:szCs w:val="22"/>
        </w:rPr>
      </w:pPr>
      <w:r>
        <w:rPr>
          <w:rFonts w:asciiTheme="minorHAnsi" w:hAnsiTheme="minorHAnsi"/>
          <w:sz w:val="22"/>
          <w:szCs w:val="22"/>
        </w:rPr>
        <w:t>San Vittorino Corcolle</w:t>
      </w:r>
    </w:p>
    <w:p w14:paraId="532E7163" w14:textId="77777777" w:rsidR="006D32D8" w:rsidRPr="004B5BC4" w:rsidRDefault="006D32D8" w:rsidP="00A00CB5">
      <w:pPr>
        <w:pStyle w:val="Default"/>
        <w:jc w:val="right"/>
        <w:rPr>
          <w:rFonts w:asciiTheme="minorHAnsi" w:hAnsiTheme="minorHAnsi"/>
          <w:sz w:val="22"/>
          <w:szCs w:val="22"/>
        </w:rPr>
      </w:pPr>
      <w:r>
        <w:rPr>
          <w:rFonts w:asciiTheme="minorHAnsi" w:hAnsiTheme="minorHAnsi"/>
          <w:sz w:val="22"/>
          <w:szCs w:val="22"/>
        </w:rPr>
        <w:t>Via Spinetoli 96-00132 Roma</w:t>
      </w:r>
    </w:p>
    <w:p w14:paraId="37C0D6F4" w14:textId="77777777" w:rsidR="00A00CB5" w:rsidRPr="004B5BC4" w:rsidRDefault="00A00CB5" w:rsidP="00A00CB5">
      <w:pPr>
        <w:pStyle w:val="Default"/>
        <w:rPr>
          <w:rFonts w:asciiTheme="minorHAnsi" w:hAnsiTheme="minorHAnsi"/>
          <w:sz w:val="22"/>
          <w:szCs w:val="22"/>
        </w:rPr>
      </w:pPr>
      <w:r w:rsidRPr="004B5BC4">
        <w:rPr>
          <w:rFonts w:asciiTheme="minorHAnsi" w:hAnsiTheme="minorHAnsi"/>
          <w:sz w:val="22"/>
          <w:szCs w:val="22"/>
        </w:rPr>
        <w:t xml:space="preserve">           </w:t>
      </w:r>
    </w:p>
    <w:p w14:paraId="7C032F5F" w14:textId="77777777" w:rsidR="00A00CB5" w:rsidRDefault="00A00CB5" w:rsidP="00C43D86">
      <w:pPr>
        <w:spacing w:after="0"/>
        <w:ind w:left="-709"/>
        <w:jc w:val="both"/>
        <w:rPr>
          <w:rFonts w:cs="Calibri"/>
        </w:rPr>
      </w:pPr>
      <w:r w:rsidRPr="00387EED">
        <w:rPr>
          <w:rFonts w:cs="Calibri"/>
        </w:rPr>
        <w:t xml:space="preserve">Il/La sottoscritt__  ______________________________   nat__ a _________________________prov. (___)  il ___/____/_____ residente in ________________________________________ insegnante di </w:t>
      </w:r>
      <w:r>
        <w:rPr>
          <w:rFonts w:cs="Calibri"/>
        </w:rPr>
        <w:t>SCUOLA</w:t>
      </w:r>
    </w:p>
    <w:p w14:paraId="213D3C76"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INFANZIA </w:t>
      </w:r>
    </w:p>
    <w:p w14:paraId="4545328A"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PRIMARIA </w:t>
      </w:r>
    </w:p>
    <w:p w14:paraId="0AB0B067" w14:textId="77777777"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SECONDARIA 1° GRADO (classe di concorso  __________) </w:t>
      </w:r>
    </w:p>
    <w:p w14:paraId="376C11D8" w14:textId="77777777" w:rsidR="00990FD7" w:rsidRDefault="00990FD7" w:rsidP="00C43D86">
      <w:pPr>
        <w:spacing w:after="0"/>
        <w:ind w:left="-709"/>
        <w:jc w:val="both"/>
        <w:rPr>
          <w:rFonts w:cs="Calibri"/>
        </w:rPr>
      </w:pPr>
      <w:r>
        <w:rPr>
          <w:rFonts w:cs="Calibri"/>
        </w:rPr>
        <w:t>In servizio nel Plesso di _________________________________</w:t>
      </w:r>
    </w:p>
    <w:p w14:paraId="47F56EAC" w14:textId="77777777" w:rsidR="00A00CB5" w:rsidRPr="00387EED" w:rsidRDefault="00C43D86" w:rsidP="00C43D86">
      <w:pPr>
        <w:spacing w:after="0"/>
        <w:ind w:left="-709"/>
        <w:jc w:val="both"/>
        <w:rPr>
          <w:rFonts w:cs="Calibri"/>
          <w:b/>
          <w:bCs/>
        </w:rPr>
      </w:pPr>
      <w:r w:rsidRPr="00387EED">
        <w:rPr>
          <w:rFonts w:cs="Calibri"/>
        </w:rPr>
        <w:t>I</w:t>
      </w:r>
      <w:r w:rsidR="00A00CB5" w:rsidRPr="00387EED">
        <w:rPr>
          <w:rFonts w:cs="Calibri"/>
        </w:rPr>
        <w:t>mmesso</w:t>
      </w:r>
      <w:r>
        <w:rPr>
          <w:rFonts w:cs="Calibri"/>
        </w:rPr>
        <w:t>/a</w:t>
      </w:r>
      <w:r w:rsidR="00A00CB5" w:rsidRPr="00387EED">
        <w:rPr>
          <w:rFonts w:cs="Calibri"/>
        </w:rPr>
        <w:t xml:space="preserve"> in ruolo ai sensi ……............................................................. decorrenza giuridica il ___________</w:t>
      </w:r>
      <w:r w:rsidR="00A00CB5">
        <w:rPr>
          <w:rFonts w:cs="Calibri"/>
        </w:rPr>
        <w:t>____</w:t>
      </w:r>
      <w:r w:rsidR="00A00CB5" w:rsidRPr="00387EED">
        <w:rPr>
          <w:rFonts w:cs="Calibri"/>
        </w:rPr>
        <w:t>__ ed effettiva assunzione in servizio dal ................................, ai fini della compilazione della graduatoria d’istituto prevista dal CCNI vigente, consapevole delle responsabilità civili e penali cui va incontro in caso di dichiarazione non corrispondente al vero,</w:t>
      </w:r>
      <w:r w:rsidR="006F7043">
        <w:rPr>
          <w:rFonts w:cs="Calibri"/>
        </w:rPr>
        <w:t xml:space="preserve"> </w:t>
      </w:r>
      <w:r w:rsidR="00A00CB5" w:rsidRPr="00387EED">
        <w:rPr>
          <w:rFonts w:cs="Calibri"/>
        </w:rPr>
        <w:t xml:space="preserve">ai sensi del DPR 28.12.2000 n. 445, così come modificato ed integrato dall’art. 15 della legge 16.1.2003, </w:t>
      </w:r>
      <w:r w:rsidR="00A00CB5" w:rsidRPr="00387EED">
        <w:rPr>
          <w:rFonts w:cs="Calibri"/>
          <w:b/>
          <w:bCs/>
        </w:rPr>
        <w:t>dichiara:</w:t>
      </w:r>
    </w:p>
    <w:p w14:paraId="2DA3A935" w14:textId="77777777" w:rsidR="00A00CB5" w:rsidRDefault="00A00CB5" w:rsidP="00E2026B">
      <w:pPr>
        <w:shd w:val="clear" w:color="auto" w:fill="FFFFFF"/>
        <w:spacing w:after="0" w:line="240" w:lineRule="auto"/>
        <w:jc w:val="both"/>
        <w:rPr>
          <w:rFonts w:ascii="Trebuchet MS" w:eastAsia="Times New Roman" w:hAnsi="Trebuchet MS" w:cs="Times New Roman"/>
          <w:b/>
          <w:bCs/>
          <w:color w:val="000000"/>
          <w:sz w:val="18"/>
          <w:szCs w:val="18"/>
          <w:lang w:eastAsia="it-IT"/>
        </w:rPr>
      </w:pPr>
    </w:p>
    <w:p w14:paraId="7A9F1F3B" w14:textId="77777777" w:rsidR="00E2026B" w:rsidRP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r w:rsidRPr="00E2026B">
        <w:rPr>
          <w:rFonts w:ascii="Trebuchet MS" w:eastAsia="Times New Roman" w:hAnsi="Trebuchet MS" w:cs="Times New Roman"/>
          <w:color w:val="000000"/>
          <w:sz w:val="18"/>
          <w:szCs w:val="18"/>
          <w:lang w:eastAsia="it-IT"/>
        </w:rPr>
        <w:t> </w:t>
      </w:r>
    </w:p>
    <w:p w14:paraId="457E177D" w14:textId="77777777"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w:t>
      </w: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2"/>
        <w:gridCol w:w="922"/>
        <w:gridCol w:w="1366"/>
        <w:gridCol w:w="1129"/>
        <w:gridCol w:w="1132"/>
        <w:gridCol w:w="6"/>
      </w:tblGrid>
      <w:tr w:rsidR="00F4048B" w:rsidRPr="00F4048B" w14:paraId="2ABC38A0" w14:textId="77777777" w:rsidTr="003B33A8">
        <w:trPr>
          <w:trHeight w:val="270"/>
          <w:tblCellSpacing w:w="0" w:type="dxa"/>
        </w:trPr>
        <w:tc>
          <w:tcPr>
            <w:tcW w:w="6379" w:type="dxa"/>
            <w:vAlign w:val="center"/>
            <w:hideMark/>
          </w:tcPr>
          <w:p w14:paraId="1157F66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A2 </w:t>
            </w:r>
            <w:r w:rsidRPr="00C33060">
              <w:rPr>
                <w:rFonts w:eastAsia="Times New Roman" w:cstheme="minorHAnsi"/>
                <w:b/>
                <w:lang w:eastAsia="it-IT"/>
              </w:rPr>
              <w:t>ESIGENZE DI FAMIGLIA (6) (7)</w:t>
            </w:r>
          </w:p>
        </w:tc>
        <w:tc>
          <w:tcPr>
            <w:tcW w:w="902" w:type="dxa"/>
            <w:vAlign w:val="center"/>
            <w:hideMark/>
          </w:tcPr>
          <w:p w14:paraId="76944E50" w14:textId="77777777" w:rsidR="00F4048B" w:rsidRPr="00F4048B" w:rsidRDefault="00F4048B" w:rsidP="00F4048B">
            <w:pPr>
              <w:spacing w:after="0" w:line="240" w:lineRule="auto"/>
              <w:jc w:val="center"/>
              <w:rPr>
                <w:rFonts w:eastAsia="Times New Roman" w:cstheme="minorHAnsi"/>
                <w:lang w:eastAsia="it-IT"/>
              </w:rPr>
            </w:pPr>
          </w:p>
        </w:tc>
        <w:tc>
          <w:tcPr>
            <w:tcW w:w="1366" w:type="dxa"/>
          </w:tcPr>
          <w:p w14:paraId="328D5A29"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73C89D8D"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72510F13" w14:textId="77777777" w:rsidR="00F4048B" w:rsidRPr="00F4048B" w:rsidRDefault="00F4048B" w:rsidP="00E2026B">
            <w:pPr>
              <w:spacing w:after="0" w:line="240" w:lineRule="auto"/>
              <w:jc w:val="both"/>
              <w:rPr>
                <w:rFonts w:eastAsia="Times New Roman" w:cstheme="minorHAnsi"/>
                <w:lang w:eastAsia="it-IT"/>
              </w:rPr>
            </w:pPr>
          </w:p>
        </w:tc>
      </w:tr>
      <w:tr w:rsidR="00C74AC2" w:rsidRPr="00F4048B" w14:paraId="2B6681A2" w14:textId="77777777" w:rsidTr="003B33A8">
        <w:trPr>
          <w:trHeight w:val="270"/>
          <w:tblCellSpacing w:w="0" w:type="dxa"/>
        </w:trPr>
        <w:tc>
          <w:tcPr>
            <w:tcW w:w="6379" w:type="dxa"/>
            <w:vAlign w:val="center"/>
            <w:hideMark/>
          </w:tcPr>
          <w:p w14:paraId="11D51B2F" w14:textId="77777777"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lang w:eastAsia="it-IT"/>
              </w:rPr>
              <w:t>Tipo di esigenza</w:t>
            </w:r>
          </w:p>
        </w:tc>
        <w:tc>
          <w:tcPr>
            <w:tcW w:w="902" w:type="dxa"/>
            <w:vAlign w:val="center"/>
            <w:hideMark/>
          </w:tcPr>
          <w:p w14:paraId="3780915F" w14:textId="77777777"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14:paraId="5A55C54C" w14:textId="77777777" w:rsidR="00C74AC2" w:rsidRPr="00F4048B" w:rsidRDefault="00C74AC2" w:rsidP="00C74AC2">
            <w:pPr>
              <w:spacing w:after="0" w:line="240" w:lineRule="auto"/>
              <w:jc w:val="center"/>
              <w:rPr>
                <w:rFonts w:eastAsia="Times New Roman" w:cstheme="minorHAnsi"/>
                <w:lang w:eastAsia="it-IT"/>
              </w:rPr>
            </w:pPr>
            <w:r>
              <w:t>N.</w:t>
            </w:r>
          </w:p>
        </w:tc>
        <w:tc>
          <w:tcPr>
            <w:tcW w:w="1129" w:type="dxa"/>
          </w:tcPr>
          <w:p w14:paraId="277EE202" w14:textId="77777777"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8" w:type="dxa"/>
            <w:gridSpan w:val="2"/>
          </w:tcPr>
          <w:p w14:paraId="49B121B2" w14:textId="77777777"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14:paraId="116C8AC3" w14:textId="77777777" w:rsidTr="003B33A8">
        <w:trPr>
          <w:tblCellSpacing w:w="0" w:type="dxa"/>
        </w:trPr>
        <w:tc>
          <w:tcPr>
            <w:tcW w:w="6379" w:type="dxa"/>
            <w:vAlign w:val="center"/>
            <w:hideMark/>
          </w:tcPr>
          <w:p w14:paraId="1687E0C5"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ricongiungimento al coniuge ovvero, nel caso di docenti senza coniuge o separati giudizialmente o consensualmente con atto omologato dal tribunale, per ricongiungimento ai genitori o ai figli</w:t>
            </w:r>
          </w:p>
        </w:tc>
        <w:tc>
          <w:tcPr>
            <w:tcW w:w="902" w:type="dxa"/>
            <w:vAlign w:val="center"/>
            <w:hideMark/>
          </w:tcPr>
          <w:p w14:paraId="75C6B2E4" w14:textId="77777777" w:rsidR="00F4048B" w:rsidRPr="00F4048B" w:rsidRDefault="00F4048B" w:rsidP="00F4048B">
            <w:pPr>
              <w:spacing w:after="0" w:line="240" w:lineRule="auto"/>
              <w:jc w:val="center"/>
              <w:rPr>
                <w:rFonts w:eastAsia="Times New Roman" w:cstheme="minorHAnsi"/>
                <w:lang w:eastAsia="it-IT"/>
              </w:rPr>
            </w:pPr>
          </w:p>
          <w:p w14:paraId="62C9C00C" w14:textId="77777777" w:rsidR="00F4048B" w:rsidRPr="00F4048B" w:rsidRDefault="00F4048B" w:rsidP="00F4048B">
            <w:pPr>
              <w:spacing w:after="0" w:line="240" w:lineRule="auto"/>
              <w:jc w:val="center"/>
              <w:rPr>
                <w:rFonts w:eastAsia="Times New Roman" w:cstheme="minorHAnsi"/>
                <w:lang w:eastAsia="it-IT"/>
              </w:rPr>
            </w:pPr>
          </w:p>
          <w:p w14:paraId="70D989DD"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366" w:type="dxa"/>
          </w:tcPr>
          <w:p w14:paraId="648AC6A3"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3AF35606"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2437F2DB"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15D8BD0F" w14:textId="77777777" w:rsidTr="003B33A8">
        <w:trPr>
          <w:tblCellSpacing w:w="0" w:type="dxa"/>
        </w:trPr>
        <w:tc>
          <w:tcPr>
            <w:tcW w:w="6379" w:type="dxa"/>
            <w:vAlign w:val="center"/>
            <w:hideMark/>
          </w:tcPr>
          <w:p w14:paraId="0C140E18"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figlio di età inferiore a sei anni (8)</w:t>
            </w:r>
          </w:p>
        </w:tc>
        <w:tc>
          <w:tcPr>
            <w:tcW w:w="902" w:type="dxa"/>
            <w:vAlign w:val="center"/>
            <w:hideMark/>
          </w:tcPr>
          <w:p w14:paraId="786D6B7C"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4</w:t>
            </w:r>
          </w:p>
        </w:tc>
        <w:tc>
          <w:tcPr>
            <w:tcW w:w="1366" w:type="dxa"/>
          </w:tcPr>
          <w:p w14:paraId="18C159CD"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4C9EDAB9"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0539CF77"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EFEEFB3" w14:textId="77777777" w:rsidTr="003B33A8">
        <w:trPr>
          <w:tblCellSpacing w:w="0" w:type="dxa"/>
        </w:trPr>
        <w:tc>
          <w:tcPr>
            <w:tcW w:w="6379" w:type="dxa"/>
            <w:vAlign w:val="center"/>
            <w:hideMark/>
          </w:tcPr>
          <w:p w14:paraId="36D99E19" w14:textId="77777777" w:rsidR="00F4048B" w:rsidRPr="00F4048B" w:rsidRDefault="00F4048B" w:rsidP="00A00CB5">
            <w:pPr>
              <w:spacing w:after="0" w:line="240" w:lineRule="auto"/>
              <w:jc w:val="both"/>
              <w:rPr>
                <w:rFonts w:eastAsia="Times New Roman" w:cstheme="minorHAnsi"/>
                <w:lang w:eastAsia="it-IT"/>
              </w:rPr>
            </w:pPr>
            <w:r w:rsidRPr="00F4048B">
              <w:rPr>
                <w:rFonts w:eastAsia="Times New Roman" w:cstheme="minorHAnsi"/>
                <w:lang w:eastAsia="it-IT"/>
              </w:rPr>
              <w:t>C) per ogni figlio di età superiore ai sei anni, ma che non abbia superato il diciottesimo anno di età (8) ovvero per ogni figlio maggiorenne che risulti totalmente o permanentemente inabile a proficuo lavoro</w:t>
            </w:r>
          </w:p>
        </w:tc>
        <w:tc>
          <w:tcPr>
            <w:tcW w:w="902" w:type="dxa"/>
            <w:vAlign w:val="center"/>
            <w:hideMark/>
          </w:tcPr>
          <w:p w14:paraId="55930105"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366" w:type="dxa"/>
          </w:tcPr>
          <w:p w14:paraId="039AF1CA"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6A3A851B"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62115BE3"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070A5459" w14:textId="77777777" w:rsidTr="003B33A8">
        <w:trPr>
          <w:tblCellSpacing w:w="0" w:type="dxa"/>
        </w:trPr>
        <w:tc>
          <w:tcPr>
            <w:tcW w:w="6379" w:type="dxa"/>
            <w:vAlign w:val="center"/>
            <w:hideMark/>
          </w:tcPr>
          <w:p w14:paraId="253E96DF"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per la cura e l'assistenza dei figli minorati fisici, psichici o sensoriali, tossicodipendenti, ovvero del coniuge o del genitore totalmente e permanentemente inabili al lavoro che possono essere assistiti soltanto nel comune richiesto (9)</w:t>
            </w:r>
          </w:p>
        </w:tc>
        <w:tc>
          <w:tcPr>
            <w:tcW w:w="902" w:type="dxa"/>
            <w:vAlign w:val="center"/>
            <w:hideMark/>
          </w:tcPr>
          <w:p w14:paraId="6D2EB19D" w14:textId="77777777" w:rsidR="00F4048B" w:rsidRPr="00F4048B" w:rsidRDefault="00F4048B" w:rsidP="00F4048B">
            <w:pPr>
              <w:spacing w:after="0" w:line="240" w:lineRule="auto"/>
              <w:jc w:val="center"/>
              <w:rPr>
                <w:rFonts w:eastAsia="Times New Roman" w:cstheme="minorHAnsi"/>
                <w:lang w:eastAsia="it-IT"/>
              </w:rPr>
            </w:pPr>
          </w:p>
          <w:p w14:paraId="3360D49D"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366" w:type="dxa"/>
          </w:tcPr>
          <w:p w14:paraId="24C95930" w14:textId="77777777" w:rsidR="00F4048B" w:rsidRPr="00F4048B" w:rsidRDefault="00F4048B" w:rsidP="00E2026B">
            <w:pPr>
              <w:spacing w:after="0" w:line="240" w:lineRule="auto"/>
              <w:jc w:val="both"/>
              <w:rPr>
                <w:rFonts w:eastAsia="Times New Roman" w:cstheme="minorHAnsi"/>
                <w:lang w:eastAsia="it-IT"/>
              </w:rPr>
            </w:pPr>
          </w:p>
        </w:tc>
        <w:tc>
          <w:tcPr>
            <w:tcW w:w="1129" w:type="dxa"/>
          </w:tcPr>
          <w:p w14:paraId="5B6F4B38" w14:textId="77777777" w:rsidR="00F4048B" w:rsidRPr="00F4048B" w:rsidRDefault="00F4048B" w:rsidP="00E2026B">
            <w:pPr>
              <w:spacing w:after="0" w:line="240" w:lineRule="auto"/>
              <w:jc w:val="both"/>
              <w:rPr>
                <w:rFonts w:eastAsia="Times New Roman" w:cstheme="minorHAnsi"/>
                <w:lang w:eastAsia="it-IT"/>
              </w:rPr>
            </w:pPr>
          </w:p>
        </w:tc>
        <w:tc>
          <w:tcPr>
            <w:tcW w:w="1138" w:type="dxa"/>
            <w:gridSpan w:val="2"/>
          </w:tcPr>
          <w:p w14:paraId="57A599CE" w14:textId="77777777" w:rsidR="00F4048B" w:rsidRPr="00F4048B" w:rsidRDefault="00F4048B" w:rsidP="00E2026B">
            <w:pPr>
              <w:spacing w:after="0" w:line="240" w:lineRule="auto"/>
              <w:jc w:val="both"/>
              <w:rPr>
                <w:rFonts w:eastAsia="Times New Roman" w:cstheme="minorHAnsi"/>
                <w:lang w:eastAsia="it-IT"/>
              </w:rPr>
            </w:pPr>
          </w:p>
        </w:tc>
      </w:tr>
      <w:tr w:rsidR="00A00CB5" w:rsidRPr="004B5BC4" w14:paraId="57142CD6" w14:textId="77777777" w:rsidTr="003B33A8">
        <w:tblPrEx>
          <w:tblCellSpacing w:w="0" w:type="nil"/>
          <w:tblCellMar>
            <w:left w:w="108" w:type="dxa"/>
            <w:right w:w="108" w:type="dxa"/>
          </w:tblCellMar>
          <w:tblLook w:val="0000" w:firstRow="0" w:lastRow="0" w:firstColumn="0" w:lastColumn="0" w:noHBand="0" w:noVBand="0"/>
        </w:tblPrEx>
        <w:trPr>
          <w:gridAfter w:val="1"/>
          <w:wAfter w:w="6" w:type="dxa"/>
          <w:trHeight w:val="464"/>
        </w:trPr>
        <w:tc>
          <w:tcPr>
            <w:tcW w:w="6379" w:type="dxa"/>
          </w:tcPr>
          <w:p w14:paraId="32528C03" w14:textId="77777777" w:rsidR="00A00CB5" w:rsidRPr="00B5101E" w:rsidRDefault="00E2026B" w:rsidP="004E4BA7">
            <w:pPr>
              <w:pStyle w:val="Default"/>
              <w:jc w:val="right"/>
              <w:rPr>
                <w:rFonts w:asciiTheme="minorHAnsi" w:hAnsiTheme="minorHAnsi"/>
                <w:b/>
                <w:sz w:val="22"/>
                <w:szCs w:val="22"/>
              </w:rPr>
            </w:pPr>
            <w:r w:rsidRPr="00F4048B">
              <w:rPr>
                <w:rFonts w:eastAsia="Times New Roman" w:cstheme="minorHAnsi"/>
              </w:rPr>
              <w:t> </w:t>
            </w:r>
            <w:r w:rsidR="00A00CB5" w:rsidRPr="00F4048B">
              <w:rPr>
                <w:rFonts w:eastAsia="Times New Roman" w:cstheme="minorHAnsi"/>
              </w:rPr>
              <w:t> </w:t>
            </w:r>
            <w:r w:rsidR="00A00CB5" w:rsidRPr="00B5101E">
              <w:rPr>
                <w:rFonts w:asciiTheme="minorHAnsi" w:hAnsiTheme="minorHAnsi"/>
                <w:b/>
                <w:sz w:val="22"/>
                <w:szCs w:val="22"/>
              </w:rPr>
              <w:t>TOTALE PARZIALE</w:t>
            </w:r>
          </w:p>
        </w:tc>
        <w:tc>
          <w:tcPr>
            <w:tcW w:w="2268" w:type="dxa"/>
            <w:gridSpan w:val="2"/>
          </w:tcPr>
          <w:p w14:paraId="23D212FA" w14:textId="77777777" w:rsidR="00A00CB5" w:rsidRPr="004B5BC4" w:rsidRDefault="00A00CB5" w:rsidP="004E4BA7">
            <w:pPr>
              <w:pStyle w:val="Default"/>
              <w:rPr>
                <w:rFonts w:asciiTheme="minorHAnsi" w:hAnsiTheme="minorHAnsi"/>
                <w:sz w:val="22"/>
                <w:szCs w:val="22"/>
              </w:rPr>
            </w:pPr>
          </w:p>
        </w:tc>
        <w:tc>
          <w:tcPr>
            <w:tcW w:w="1129" w:type="dxa"/>
          </w:tcPr>
          <w:p w14:paraId="4D2ECA06" w14:textId="77777777" w:rsidR="00A00CB5" w:rsidRPr="004B5BC4" w:rsidRDefault="00A00CB5" w:rsidP="004E4BA7">
            <w:pPr>
              <w:pStyle w:val="Default"/>
              <w:rPr>
                <w:rFonts w:asciiTheme="minorHAnsi" w:hAnsiTheme="minorHAnsi"/>
                <w:sz w:val="22"/>
                <w:szCs w:val="22"/>
              </w:rPr>
            </w:pPr>
          </w:p>
        </w:tc>
        <w:tc>
          <w:tcPr>
            <w:tcW w:w="1132" w:type="dxa"/>
          </w:tcPr>
          <w:p w14:paraId="170933C8" w14:textId="77777777" w:rsidR="00A00CB5" w:rsidRPr="004B5BC4" w:rsidRDefault="00A00CB5" w:rsidP="004E4BA7">
            <w:pPr>
              <w:pStyle w:val="Default"/>
              <w:rPr>
                <w:rFonts w:asciiTheme="minorHAnsi" w:hAnsiTheme="minorHAnsi"/>
                <w:sz w:val="22"/>
                <w:szCs w:val="22"/>
              </w:rPr>
            </w:pPr>
          </w:p>
        </w:tc>
      </w:tr>
    </w:tbl>
    <w:p w14:paraId="3C08FBE3" w14:textId="77777777" w:rsidR="00E2026B" w:rsidRDefault="00E2026B" w:rsidP="00E2026B">
      <w:pPr>
        <w:shd w:val="clear" w:color="auto" w:fill="FFFFFF"/>
        <w:spacing w:after="0" w:line="240" w:lineRule="auto"/>
        <w:jc w:val="both"/>
        <w:rPr>
          <w:rFonts w:eastAsia="Times New Roman" w:cstheme="minorHAnsi"/>
          <w:color w:val="000000"/>
          <w:lang w:eastAsia="it-IT"/>
        </w:rPr>
      </w:pPr>
    </w:p>
    <w:p w14:paraId="3FB40DC1" w14:textId="77777777" w:rsidR="00A00CB5" w:rsidRDefault="00A00CB5" w:rsidP="00E2026B">
      <w:pPr>
        <w:shd w:val="clear" w:color="auto" w:fill="FFFFFF"/>
        <w:spacing w:after="0" w:line="240" w:lineRule="auto"/>
        <w:jc w:val="both"/>
        <w:rPr>
          <w:rFonts w:eastAsia="Times New Roman" w:cstheme="minorHAnsi"/>
          <w:color w:val="000000"/>
          <w:lang w:eastAsia="it-IT"/>
        </w:rPr>
      </w:pPr>
    </w:p>
    <w:p w14:paraId="79807A3B" w14:textId="77777777" w:rsidR="00A00CB5" w:rsidRPr="00F4048B" w:rsidRDefault="00A00CB5" w:rsidP="00E2026B">
      <w:pPr>
        <w:shd w:val="clear" w:color="auto" w:fill="FFFFFF"/>
        <w:spacing w:after="0" w:line="240" w:lineRule="auto"/>
        <w:jc w:val="both"/>
        <w:rPr>
          <w:rFonts w:eastAsia="Times New Roman" w:cstheme="minorHAnsi"/>
          <w:color w:val="000000"/>
          <w:lang w:eastAsia="it-IT"/>
        </w:rPr>
      </w:pP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82"/>
        <w:gridCol w:w="922"/>
        <w:gridCol w:w="1366"/>
        <w:gridCol w:w="1134"/>
        <w:gridCol w:w="1133"/>
      </w:tblGrid>
      <w:tr w:rsidR="00C74AC2" w:rsidRPr="00F4048B" w14:paraId="6E5C0F7E" w14:textId="77777777" w:rsidTr="003B33A8">
        <w:trPr>
          <w:tblCellSpacing w:w="0" w:type="dxa"/>
        </w:trPr>
        <w:tc>
          <w:tcPr>
            <w:tcW w:w="6379" w:type="dxa"/>
            <w:vAlign w:val="center"/>
            <w:hideMark/>
          </w:tcPr>
          <w:p w14:paraId="50DE1076" w14:textId="77777777"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b/>
                <w:bCs/>
                <w:lang w:eastAsia="it-IT"/>
              </w:rPr>
              <w:t>A3</w:t>
            </w:r>
            <w:r w:rsidR="00C33060">
              <w:rPr>
                <w:rFonts w:eastAsia="Times New Roman" w:cstheme="minorHAnsi"/>
                <w:b/>
                <w:bCs/>
                <w:lang w:eastAsia="it-IT"/>
              </w:rPr>
              <w:t xml:space="preserve"> </w:t>
            </w:r>
            <w:r w:rsidRPr="00C33060">
              <w:rPr>
                <w:rFonts w:eastAsia="Times New Roman" w:cstheme="minorHAnsi"/>
                <w:b/>
                <w:lang w:eastAsia="it-IT"/>
              </w:rPr>
              <w:t>TITOLI GENERALI (15)</w:t>
            </w:r>
          </w:p>
        </w:tc>
        <w:tc>
          <w:tcPr>
            <w:tcW w:w="902" w:type="dxa"/>
            <w:vAlign w:val="center"/>
            <w:hideMark/>
          </w:tcPr>
          <w:p w14:paraId="722A4F6A" w14:textId="77777777"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14:paraId="5C357976" w14:textId="77777777" w:rsidR="00C74AC2" w:rsidRPr="00F4048B" w:rsidRDefault="00C74AC2" w:rsidP="00C74AC2">
            <w:pPr>
              <w:spacing w:after="0" w:line="240" w:lineRule="auto"/>
              <w:jc w:val="center"/>
              <w:rPr>
                <w:rFonts w:eastAsia="Times New Roman" w:cstheme="minorHAnsi"/>
                <w:lang w:eastAsia="it-IT"/>
              </w:rPr>
            </w:pPr>
            <w:r>
              <w:t>N.</w:t>
            </w:r>
          </w:p>
        </w:tc>
        <w:tc>
          <w:tcPr>
            <w:tcW w:w="1134" w:type="dxa"/>
          </w:tcPr>
          <w:p w14:paraId="0A8189B3" w14:textId="77777777"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3" w:type="dxa"/>
          </w:tcPr>
          <w:p w14:paraId="268C45BC" w14:textId="77777777"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14:paraId="29E6D8AB" w14:textId="77777777" w:rsidTr="003B33A8">
        <w:trPr>
          <w:tblCellSpacing w:w="0" w:type="dxa"/>
        </w:trPr>
        <w:tc>
          <w:tcPr>
            <w:tcW w:w="6379" w:type="dxa"/>
            <w:vAlign w:val="center"/>
            <w:hideMark/>
          </w:tcPr>
          <w:p w14:paraId="5CCB3894"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il superamento di un pubblico concorso ordinario per esami e titoli, per l'accesso al ruolo di appartenenza (1), al momento della presentazione della domanda, o a ruoli di livello pari o superiore a quello di appartenenza (10).</w:t>
            </w:r>
          </w:p>
        </w:tc>
        <w:tc>
          <w:tcPr>
            <w:tcW w:w="902" w:type="dxa"/>
            <w:vAlign w:val="center"/>
            <w:hideMark/>
          </w:tcPr>
          <w:p w14:paraId="7B465D81" w14:textId="77777777" w:rsidR="00F4048B" w:rsidRPr="00F4048B" w:rsidRDefault="00F4048B" w:rsidP="00F4048B">
            <w:pPr>
              <w:spacing w:after="0" w:line="240" w:lineRule="auto"/>
              <w:jc w:val="center"/>
              <w:rPr>
                <w:rFonts w:eastAsia="Times New Roman" w:cstheme="minorHAnsi"/>
                <w:lang w:eastAsia="it-IT"/>
              </w:rPr>
            </w:pPr>
          </w:p>
          <w:p w14:paraId="557E129A" w14:textId="77777777" w:rsidR="00F4048B" w:rsidRPr="00F4048B" w:rsidRDefault="00F4048B" w:rsidP="00F4048B">
            <w:pPr>
              <w:spacing w:after="0" w:line="240" w:lineRule="auto"/>
              <w:jc w:val="center"/>
              <w:rPr>
                <w:rFonts w:eastAsia="Times New Roman" w:cstheme="minorHAnsi"/>
                <w:lang w:eastAsia="it-IT"/>
              </w:rPr>
            </w:pPr>
          </w:p>
          <w:p w14:paraId="609C77C8"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12</w:t>
            </w:r>
          </w:p>
        </w:tc>
        <w:tc>
          <w:tcPr>
            <w:tcW w:w="1366" w:type="dxa"/>
          </w:tcPr>
          <w:p w14:paraId="6DAC2BB0"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0114FEB2"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D7B9A9A"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5B730969" w14:textId="77777777" w:rsidTr="003B33A8">
        <w:trPr>
          <w:tblCellSpacing w:w="0" w:type="dxa"/>
        </w:trPr>
        <w:tc>
          <w:tcPr>
            <w:tcW w:w="6379" w:type="dxa"/>
            <w:vAlign w:val="center"/>
            <w:hideMark/>
          </w:tcPr>
          <w:p w14:paraId="1812EB7B"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B) per ogni diploma di specializzazione conseguito in corsi post-laurea </w:t>
            </w:r>
            <w:r w:rsidRPr="00F4048B">
              <w:rPr>
                <w:rFonts w:eastAsia="Times New Roman" w:cstheme="minorHAnsi"/>
                <w:lang w:eastAsia="it-IT"/>
              </w:rPr>
              <w:lastRenderedPageBreak/>
              <w:t>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14:paraId="28E0973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diploma …………………………………………………………..</w:t>
            </w:r>
          </w:p>
          <w:p w14:paraId="4B165D7B"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(è valutabile un solo diploma, per lo stesso o gli stessi anni accademici  o di corso)</w:t>
            </w:r>
          </w:p>
        </w:tc>
        <w:tc>
          <w:tcPr>
            <w:tcW w:w="902" w:type="dxa"/>
            <w:vAlign w:val="center"/>
            <w:hideMark/>
          </w:tcPr>
          <w:p w14:paraId="340D0BDE" w14:textId="77777777" w:rsidR="00F4048B" w:rsidRPr="00F4048B" w:rsidRDefault="00F4048B" w:rsidP="00F4048B">
            <w:pPr>
              <w:spacing w:after="0" w:line="240" w:lineRule="auto"/>
              <w:jc w:val="center"/>
              <w:rPr>
                <w:rFonts w:eastAsia="Times New Roman" w:cstheme="minorHAnsi"/>
                <w:lang w:eastAsia="it-IT"/>
              </w:rPr>
            </w:pPr>
          </w:p>
          <w:p w14:paraId="738D0D13" w14:textId="77777777" w:rsidR="00F4048B" w:rsidRPr="00F4048B" w:rsidRDefault="00F4048B" w:rsidP="00F4048B">
            <w:pPr>
              <w:spacing w:after="0" w:line="240" w:lineRule="auto"/>
              <w:jc w:val="center"/>
              <w:rPr>
                <w:rFonts w:eastAsia="Times New Roman" w:cstheme="minorHAnsi"/>
                <w:lang w:eastAsia="it-IT"/>
              </w:rPr>
            </w:pPr>
          </w:p>
          <w:p w14:paraId="053B9269" w14:textId="77777777" w:rsidR="00F4048B" w:rsidRPr="00F4048B" w:rsidRDefault="00F4048B" w:rsidP="00F4048B">
            <w:pPr>
              <w:spacing w:after="0" w:line="240" w:lineRule="auto"/>
              <w:jc w:val="center"/>
              <w:rPr>
                <w:rFonts w:eastAsia="Times New Roman" w:cstheme="minorHAnsi"/>
                <w:lang w:eastAsia="it-IT"/>
              </w:rPr>
            </w:pPr>
          </w:p>
          <w:p w14:paraId="596C6709" w14:textId="77777777" w:rsidR="00F4048B" w:rsidRPr="00F4048B" w:rsidRDefault="00F4048B" w:rsidP="00F4048B">
            <w:pPr>
              <w:spacing w:after="0" w:line="240" w:lineRule="auto"/>
              <w:jc w:val="center"/>
              <w:rPr>
                <w:rFonts w:eastAsia="Times New Roman" w:cstheme="minorHAnsi"/>
                <w:lang w:eastAsia="it-IT"/>
              </w:rPr>
            </w:pPr>
          </w:p>
          <w:p w14:paraId="2EB9BA82" w14:textId="77777777" w:rsidR="00F4048B" w:rsidRPr="00F4048B" w:rsidRDefault="00F4048B" w:rsidP="00F4048B">
            <w:pPr>
              <w:spacing w:after="0" w:line="240" w:lineRule="auto"/>
              <w:jc w:val="center"/>
              <w:rPr>
                <w:rFonts w:eastAsia="Times New Roman" w:cstheme="minorHAnsi"/>
                <w:lang w:eastAsia="it-IT"/>
              </w:rPr>
            </w:pPr>
          </w:p>
          <w:p w14:paraId="2634D8D5" w14:textId="77777777" w:rsidR="00F4048B" w:rsidRPr="00F4048B" w:rsidRDefault="00F4048B" w:rsidP="00F4048B">
            <w:pPr>
              <w:spacing w:after="0" w:line="240" w:lineRule="auto"/>
              <w:jc w:val="center"/>
              <w:rPr>
                <w:rFonts w:eastAsia="Times New Roman" w:cstheme="minorHAnsi"/>
                <w:lang w:eastAsia="it-IT"/>
              </w:rPr>
            </w:pPr>
          </w:p>
          <w:p w14:paraId="546F216B" w14:textId="77777777" w:rsidR="00F4048B" w:rsidRPr="00F4048B" w:rsidRDefault="00F4048B" w:rsidP="00F4048B">
            <w:pPr>
              <w:spacing w:after="0" w:line="240" w:lineRule="auto"/>
              <w:jc w:val="center"/>
              <w:rPr>
                <w:rFonts w:eastAsia="Times New Roman" w:cstheme="minorHAnsi"/>
                <w:lang w:eastAsia="it-IT"/>
              </w:rPr>
            </w:pPr>
          </w:p>
          <w:p w14:paraId="4661EEFF" w14:textId="77777777" w:rsidR="00F4048B" w:rsidRPr="00F4048B" w:rsidRDefault="00F4048B" w:rsidP="00F4048B">
            <w:pPr>
              <w:spacing w:after="0" w:line="240" w:lineRule="auto"/>
              <w:jc w:val="center"/>
              <w:rPr>
                <w:rFonts w:eastAsia="Times New Roman" w:cstheme="minorHAnsi"/>
                <w:lang w:eastAsia="it-IT"/>
              </w:rPr>
            </w:pPr>
          </w:p>
          <w:p w14:paraId="361A8068" w14:textId="77777777"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31BCF278"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38AEB385"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2129CB90"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540F2AB" w14:textId="77777777" w:rsidTr="003B33A8">
        <w:trPr>
          <w:tblCellSpacing w:w="0" w:type="dxa"/>
        </w:trPr>
        <w:tc>
          <w:tcPr>
            <w:tcW w:w="6379" w:type="dxa"/>
            <w:vAlign w:val="center"/>
            <w:hideMark/>
          </w:tcPr>
          <w:p w14:paraId="673CE087"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902" w:type="dxa"/>
            <w:vAlign w:val="center"/>
            <w:hideMark/>
          </w:tcPr>
          <w:p w14:paraId="257E7DA7" w14:textId="77777777" w:rsidR="00F4048B" w:rsidRPr="00F4048B" w:rsidRDefault="00F4048B" w:rsidP="00F4048B">
            <w:pPr>
              <w:spacing w:after="0" w:line="240" w:lineRule="auto"/>
              <w:jc w:val="center"/>
              <w:rPr>
                <w:rFonts w:eastAsia="Times New Roman" w:cstheme="minorHAnsi"/>
                <w:lang w:eastAsia="it-IT"/>
              </w:rPr>
            </w:pPr>
          </w:p>
          <w:p w14:paraId="00A724A5" w14:textId="77777777" w:rsidR="00F4048B" w:rsidRPr="00F4048B" w:rsidRDefault="00F4048B" w:rsidP="00F4048B">
            <w:pPr>
              <w:spacing w:after="0" w:line="240" w:lineRule="auto"/>
              <w:jc w:val="center"/>
              <w:rPr>
                <w:rFonts w:eastAsia="Times New Roman" w:cstheme="minorHAnsi"/>
                <w:lang w:eastAsia="it-IT"/>
              </w:rPr>
            </w:pPr>
          </w:p>
          <w:p w14:paraId="27359187"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3</w:t>
            </w:r>
          </w:p>
        </w:tc>
        <w:tc>
          <w:tcPr>
            <w:tcW w:w="1366" w:type="dxa"/>
          </w:tcPr>
          <w:p w14:paraId="4D1CBBBD"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625B22E1"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5D55F265"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5E6D22A2" w14:textId="77777777" w:rsidTr="003B33A8">
        <w:trPr>
          <w:tblCellSpacing w:w="0" w:type="dxa"/>
        </w:trPr>
        <w:tc>
          <w:tcPr>
            <w:tcW w:w="6379" w:type="dxa"/>
            <w:vAlign w:val="center"/>
            <w:hideMark/>
          </w:tcPr>
          <w:p w14:paraId="67AA6C20"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14:paraId="1002F7F2"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corso…………………………………………………………….</w:t>
            </w:r>
          </w:p>
          <w:p w14:paraId="5CEEBD1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(è valutabile un solo corso, per lo stesso o gli stessi anni accademici)</w:t>
            </w:r>
          </w:p>
        </w:tc>
        <w:tc>
          <w:tcPr>
            <w:tcW w:w="902" w:type="dxa"/>
            <w:vAlign w:val="center"/>
            <w:hideMark/>
          </w:tcPr>
          <w:p w14:paraId="4DD98581" w14:textId="77777777" w:rsidR="00F4048B" w:rsidRPr="00F4048B" w:rsidRDefault="00F4048B" w:rsidP="00F4048B">
            <w:pPr>
              <w:spacing w:after="0" w:line="240" w:lineRule="auto"/>
              <w:jc w:val="center"/>
              <w:rPr>
                <w:rFonts w:eastAsia="Times New Roman" w:cstheme="minorHAnsi"/>
                <w:lang w:eastAsia="it-IT"/>
              </w:rPr>
            </w:pPr>
          </w:p>
          <w:p w14:paraId="2CE397C1" w14:textId="77777777" w:rsidR="00F4048B" w:rsidRPr="00F4048B" w:rsidRDefault="00F4048B" w:rsidP="00F4048B">
            <w:pPr>
              <w:spacing w:after="0" w:line="240" w:lineRule="auto"/>
              <w:jc w:val="center"/>
              <w:rPr>
                <w:rFonts w:eastAsia="Times New Roman" w:cstheme="minorHAnsi"/>
                <w:lang w:eastAsia="it-IT"/>
              </w:rPr>
            </w:pPr>
          </w:p>
          <w:p w14:paraId="3241A48D" w14:textId="77777777" w:rsidR="00F4048B" w:rsidRPr="00F4048B" w:rsidRDefault="00F4048B" w:rsidP="00F4048B">
            <w:pPr>
              <w:spacing w:after="0" w:line="240" w:lineRule="auto"/>
              <w:jc w:val="center"/>
              <w:rPr>
                <w:rFonts w:eastAsia="Times New Roman" w:cstheme="minorHAnsi"/>
                <w:lang w:eastAsia="it-IT"/>
              </w:rPr>
            </w:pPr>
          </w:p>
          <w:p w14:paraId="1B527C1B" w14:textId="77777777" w:rsidR="00F4048B" w:rsidRPr="00F4048B" w:rsidRDefault="00F4048B" w:rsidP="00F4048B">
            <w:pPr>
              <w:spacing w:after="0" w:line="240" w:lineRule="auto"/>
              <w:jc w:val="center"/>
              <w:rPr>
                <w:rFonts w:eastAsia="Times New Roman" w:cstheme="minorHAnsi"/>
                <w:lang w:eastAsia="it-IT"/>
              </w:rPr>
            </w:pPr>
          </w:p>
          <w:p w14:paraId="466FEB34" w14:textId="77777777" w:rsidR="00F4048B" w:rsidRPr="00F4048B" w:rsidRDefault="00F4048B" w:rsidP="00F4048B">
            <w:pPr>
              <w:spacing w:after="0" w:line="240" w:lineRule="auto"/>
              <w:jc w:val="center"/>
              <w:rPr>
                <w:rFonts w:eastAsia="Times New Roman" w:cstheme="minorHAnsi"/>
                <w:lang w:eastAsia="it-IT"/>
              </w:rPr>
            </w:pPr>
          </w:p>
          <w:p w14:paraId="4E9F0A19" w14:textId="77777777" w:rsidR="00F4048B" w:rsidRPr="00F4048B" w:rsidRDefault="00F4048B" w:rsidP="00F4048B">
            <w:pPr>
              <w:spacing w:after="0" w:line="240" w:lineRule="auto"/>
              <w:jc w:val="center"/>
              <w:rPr>
                <w:rFonts w:eastAsia="Times New Roman" w:cstheme="minorHAnsi"/>
                <w:lang w:eastAsia="it-IT"/>
              </w:rPr>
            </w:pPr>
          </w:p>
          <w:p w14:paraId="4653439D" w14:textId="77777777" w:rsidR="00F4048B" w:rsidRPr="00F4048B" w:rsidRDefault="00F4048B" w:rsidP="00F4048B">
            <w:pPr>
              <w:spacing w:after="0" w:line="240" w:lineRule="auto"/>
              <w:jc w:val="center"/>
              <w:rPr>
                <w:rFonts w:eastAsia="Times New Roman" w:cstheme="minorHAnsi"/>
                <w:lang w:eastAsia="it-IT"/>
              </w:rPr>
            </w:pPr>
          </w:p>
          <w:p w14:paraId="0355B269" w14:textId="77777777"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1</w:t>
            </w:r>
          </w:p>
        </w:tc>
        <w:tc>
          <w:tcPr>
            <w:tcW w:w="1366" w:type="dxa"/>
          </w:tcPr>
          <w:p w14:paraId="09AA077E"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5AEE19BB"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7B5DF42B"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A037A18" w14:textId="77777777" w:rsidTr="003B33A8">
        <w:trPr>
          <w:tblCellSpacing w:w="0" w:type="dxa"/>
        </w:trPr>
        <w:tc>
          <w:tcPr>
            <w:tcW w:w="6379" w:type="dxa"/>
            <w:vAlign w:val="center"/>
            <w:hideMark/>
          </w:tcPr>
          <w:p w14:paraId="1BD69B5D"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sidRPr="00F4048B">
              <w:rPr>
                <w:rFonts w:eastAsia="Times New Roman" w:cstheme="minorHAnsi"/>
                <w:b/>
                <w:bCs/>
                <w:lang w:eastAsia="it-IT"/>
              </w:rPr>
              <w:t>7</w:t>
            </w:r>
            <w:r w:rsidRPr="00F4048B">
              <w:rPr>
                <w:rFonts w:eastAsia="Times New Roman" w:cstheme="minorHAnsi"/>
                <w:lang w:eastAsia="it-IT"/>
              </w:rPr>
              <w:t> – L. n. 228/2012) conseguito oltre al titolo di studio attualmente necessario per l'accesso al ruolo di appartenenza (12)</w:t>
            </w:r>
          </w:p>
        </w:tc>
        <w:tc>
          <w:tcPr>
            <w:tcW w:w="902" w:type="dxa"/>
            <w:vAlign w:val="center"/>
            <w:hideMark/>
          </w:tcPr>
          <w:p w14:paraId="1312F197" w14:textId="77777777" w:rsidR="00F4048B" w:rsidRPr="00F4048B" w:rsidRDefault="00F4048B" w:rsidP="00F4048B">
            <w:pPr>
              <w:spacing w:after="0" w:line="240" w:lineRule="auto"/>
              <w:jc w:val="center"/>
              <w:rPr>
                <w:rFonts w:eastAsia="Times New Roman" w:cstheme="minorHAnsi"/>
                <w:lang w:eastAsia="it-IT"/>
              </w:rPr>
            </w:pPr>
          </w:p>
          <w:p w14:paraId="58CAE72D" w14:textId="77777777" w:rsidR="00F4048B" w:rsidRPr="00F4048B" w:rsidRDefault="00F4048B" w:rsidP="00F4048B">
            <w:pPr>
              <w:spacing w:after="0" w:line="240" w:lineRule="auto"/>
              <w:jc w:val="center"/>
              <w:rPr>
                <w:rFonts w:eastAsia="Times New Roman" w:cstheme="minorHAnsi"/>
                <w:lang w:eastAsia="it-IT"/>
              </w:rPr>
            </w:pPr>
          </w:p>
          <w:p w14:paraId="7B138176" w14:textId="77777777" w:rsidR="00F4048B" w:rsidRPr="00F4048B" w:rsidRDefault="00F4048B" w:rsidP="00F4048B">
            <w:pPr>
              <w:spacing w:after="0" w:line="240" w:lineRule="auto"/>
              <w:jc w:val="center"/>
              <w:rPr>
                <w:rFonts w:eastAsia="Times New Roman" w:cstheme="minorHAnsi"/>
                <w:lang w:eastAsia="it-IT"/>
              </w:rPr>
            </w:pPr>
          </w:p>
          <w:p w14:paraId="365A7D16" w14:textId="77777777" w:rsidR="00F4048B" w:rsidRPr="00F4048B" w:rsidRDefault="00F4048B" w:rsidP="00F4048B">
            <w:pPr>
              <w:spacing w:after="0" w:line="240" w:lineRule="auto"/>
              <w:jc w:val="center"/>
              <w:rPr>
                <w:rFonts w:eastAsia="Times New Roman" w:cstheme="minorHAnsi"/>
                <w:lang w:eastAsia="it-IT"/>
              </w:rPr>
            </w:pPr>
          </w:p>
          <w:p w14:paraId="487D7A27" w14:textId="77777777" w:rsidR="00F4048B" w:rsidRPr="00F4048B" w:rsidRDefault="00F4048B" w:rsidP="00F4048B">
            <w:pPr>
              <w:spacing w:after="0" w:line="240" w:lineRule="auto"/>
              <w:jc w:val="center"/>
              <w:rPr>
                <w:rFonts w:eastAsia="Times New Roman" w:cstheme="minorHAnsi"/>
                <w:lang w:eastAsia="it-IT"/>
              </w:rPr>
            </w:pPr>
          </w:p>
          <w:p w14:paraId="10C3F6BF"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48DDC94A"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F7FF5CB"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6B056BBF"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0B7E0B9" w14:textId="77777777" w:rsidTr="003B33A8">
        <w:trPr>
          <w:trHeight w:val="465"/>
          <w:tblCellSpacing w:w="0" w:type="dxa"/>
        </w:trPr>
        <w:tc>
          <w:tcPr>
            <w:tcW w:w="6379" w:type="dxa"/>
            <w:vAlign w:val="center"/>
            <w:hideMark/>
          </w:tcPr>
          <w:p w14:paraId="026FC05E"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F) per il conseguimento del titolo di "dottorato di ricerca”</w:t>
            </w:r>
          </w:p>
          <w:p w14:paraId="14337ADE"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(si valuta un solo titolo)</w:t>
            </w:r>
          </w:p>
        </w:tc>
        <w:tc>
          <w:tcPr>
            <w:tcW w:w="902" w:type="dxa"/>
            <w:vAlign w:val="center"/>
            <w:hideMark/>
          </w:tcPr>
          <w:p w14:paraId="15FD4A47" w14:textId="77777777" w:rsidR="00F4048B" w:rsidRPr="00F4048B" w:rsidRDefault="00F4048B" w:rsidP="00F4048B">
            <w:pPr>
              <w:spacing w:after="0" w:line="240" w:lineRule="auto"/>
              <w:jc w:val="center"/>
              <w:rPr>
                <w:rFonts w:eastAsia="Times New Roman" w:cstheme="minorHAnsi"/>
                <w:lang w:eastAsia="it-IT"/>
              </w:rPr>
            </w:pPr>
          </w:p>
          <w:p w14:paraId="3117560B"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14:paraId="674CAC13"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03724B11"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52B68FCF"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2A859D00" w14:textId="77777777" w:rsidTr="003B33A8">
        <w:trPr>
          <w:tblCellSpacing w:w="0" w:type="dxa"/>
        </w:trPr>
        <w:tc>
          <w:tcPr>
            <w:tcW w:w="6379" w:type="dxa"/>
            <w:vAlign w:val="center"/>
            <w:hideMark/>
          </w:tcPr>
          <w:p w14:paraId="693501F4"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02" w:type="dxa"/>
            <w:vAlign w:val="center"/>
            <w:hideMark/>
          </w:tcPr>
          <w:p w14:paraId="3198EB4C" w14:textId="77777777" w:rsidR="00F4048B" w:rsidRPr="00F4048B" w:rsidRDefault="00F4048B" w:rsidP="00F4048B">
            <w:pPr>
              <w:spacing w:after="0" w:line="240" w:lineRule="auto"/>
              <w:jc w:val="center"/>
              <w:rPr>
                <w:rFonts w:eastAsia="Times New Roman" w:cstheme="minorHAnsi"/>
                <w:lang w:eastAsia="it-IT"/>
              </w:rPr>
            </w:pPr>
          </w:p>
          <w:p w14:paraId="52878D89" w14:textId="77777777" w:rsidR="00F4048B" w:rsidRPr="00F4048B" w:rsidRDefault="00F4048B" w:rsidP="00F4048B">
            <w:pPr>
              <w:spacing w:after="0" w:line="240" w:lineRule="auto"/>
              <w:jc w:val="center"/>
              <w:rPr>
                <w:rFonts w:eastAsia="Times New Roman" w:cstheme="minorHAnsi"/>
                <w:lang w:eastAsia="it-IT"/>
              </w:rPr>
            </w:pPr>
          </w:p>
          <w:p w14:paraId="354DB330" w14:textId="77777777" w:rsidR="00F4048B" w:rsidRPr="00F4048B" w:rsidRDefault="00F4048B" w:rsidP="00F4048B">
            <w:pPr>
              <w:spacing w:after="0" w:line="240" w:lineRule="auto"/>
              <w:jc w:val="center"/>
              <w:rPr>
                <w:rFonts w:eastAsia="Times New Roman" w:cstheme="minorHAnsi"/>
                <w:lang w:eastAsia="it-IT"/>
              </w:rPr>
            </w:pPr>
          </w:p>
          <w:p w14:paraId="00DFF9EE"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2B83C97F"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9D5E327"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1D784897"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55528D51" w14:textId="77777777" w:rsidTr="003B33A8">
        <w:trPr>
          <w:tblCellSpacing w:w="0" w:type="dxa"/>
        </w:trPr>
        <w:tc>
          <w:tcPr>
            <w:tcW w:w="6379" w:type="dxa"/>
            <w:vAlign w:val="center"/>
            <w:hideMark/>
          </w:tcPr>
          <w:p w14:paraId="62E4E22A"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902" w:type="dxa"/>
            <w:vAlign w:val="center"/>
            <w:hideMark/>
          </w:tcPr>
          <w:p w14:paraId="01C544F2" w14:textId="77777777" w:rsidR="00F4048B" w:rsidRPr="00F4048B" w:rsidRDefault="00F4048B" w:rsidP="00F4048B">
            <w:pPr>
              <w:spacing w:after="0" w:line="240" w:lineRule="auto"/>
              <w:jc w:val="center"/>
              <w:rPr>
                <w:rFonts w:eastAsia="Times New Roman" w:cstheme="minorHAnsi"/>
                <w:lang w:eastAsia="it-IT"/>
              </w:rPr>
            </w:pPr>
          </w:p>
          <w:p w14:paraId="07F2A9AC" w14:textId="77777777" w:rsidR="00F4048B" w:rsidRPr="00F4048B" w:rsidRDefault="00F4048B" w:rsidP="00F4048B">
            <w:pPr>
              <w:spacing w:after="0" w:line="240" w:lineRule="auto"/>
              <w:jc w:val="center"/>
              <w:rPr>
                <w:rFonts w:eastAsia="Times New Roman" w:cstheme="minorHAnsi"/>
                <w:lang w:eastAsia="it-IT"/>
              </w:rPr>
            </w:pPr>
          </w:p>
          <w:p w14:paraId="0363CFFB" w14:textId="77777777" w:rsidR="00F4048B" w:rsidRPr="00F4048B" w:rsidRDefault="00F4048B" w:rsidP="00F4048B">
            <w:pPr>
              <w:spacing w:after="0" w:line="240" w:lineRule="auto"/>
              <w:jc w:val="center"/>
              <w:rPr>
                <w:rFonts w:eastAsia="Times New Roman" w:cstheme="minorHAnsi"/>
                <w:lang w:eastAsia="it-IT"/>
              </w:rPr>
            </w:pPr>
          </w:p>
          <w:p w14:paraId="272E85E6" w14:textId="77777777" w:rsidR="00F4048B" w:rsidRPr="00F4048B" w:rsidRDefault="00F4048B" w:rsidP="00F4048B">
            <w:pPr>
              <w:spacing w:after="0" w:line="240" w:lineRule="auto"/>
              <w:jc w:val="center"/>
              <w:rPr>
                <w:rFonts w:eastAsia="Times New Roman" w:cstheme="minorHAnsi"/>
                <w:lang w:eastAsia="it-IT"/>
              </w:rPr>
            </w:pPr>
          </w:p>
          <w:p w14:paraId="3ED39C34"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571C4D0F"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73C50DF1"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69B4BA0E"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47B06423" w14:textId="77777777" w:rsidTr="003B33A8">
        <w:trPr>
          <w:tblCellSpacing w:w="0" w:type="dxa"/>
        </w:trPr>
        <w:tc>
          <w:tcPr>
            <w:tcW w:w="6379" w:type="dxa"/>
            <w:vAlign w:val="center"/>
            <w:hideMark/>
          </w:tcPr>
          <w:p w14:paraId="5B043B49"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I) CLIL di Corso di Perfezionamento per l’insegnamento di una disciplina non linguistica in lingua straniera di cui al Decreto Direttoriale n. 6 del 16 aprile 2012 rilasciato da strutture universitarie </w:t>
            </w:r>
            <w:r w:rsidRPr="00F4048B">
              <w:rPr>
                <w:rFonts w:eastAsia="Times New Roman" w:cstheme="minorHAnsi"/>
                <w:lang w:eastAsia="it-IT"/>
              </w:rPr>
              <w:lastRenderedPageBreak/>
              <w:t>in possesso dei requisiti di cui all’art. 3, comma 3 del D.M. del 30 settembre 2011.</w:t>
            </w:r>
          </w:p>
          <w:p w14:paraId="4C6337B6"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il certificato viene rilasciato solo a chi</w:t>
            </w:r>
          </w:p>
          <w:p w14:paraId="155D12F1"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è in possesso di certificazione di Livello C1 del QCER (art 4 comma 2)</w:t>
            </w:r>
          </w:p>
          <w:p w14:paraId="2EAC6884"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ha frequentato il corso metodologico</w:t>
            </w:r>
          </w:p>
          <w:p w14:paraId="273255F0" w14:textId="77777777" w:rsidR="00F4048B" w:rsidRPr="00F4048B" w:rsidRDefault="00F4048B" w:rsidP="00E2026B">
            <w:pPr>
              <w:numPr>
                <w:ilvl w:val="0"/>
                <w:numId w:val="2"/>
              </w:numPr>
              <w:spacing w:after="0" w:line="240" w:lineRule="auto"/>
              <w:ind w:left="0"/>
              <w:jc w:val="both"/>
              <w:rPr>
                <w:rFonts w:eastAsia="Times New Roman" w:cstheme="minorHAnsi"/>
                <w:lang w:eastAsia="it-IT"/>
              </w:rPr>
            </w:pPr>
            <w:r w:rsidRPr="00F4048B">
              <w:rPr>
                <w:rFonts w:eastAsia="Times New Roman" w:cstheme="minorHAnsi"/>
                <w:lang w:eastAsia="it-IT"/>
              </w:rPr>
              <w:t>sostenuto la prova finale.</w:t>
            </w:r>
          </w:p>
        </w:tc>
        <w:tc>
          <w:tcPr>
            <w:tcW w:w="902" w:type="dxa"/>
            <w:vAlign w:val="center"/>
            <w:hideMark/>
          </w:tcPr>
          <w:p w14:paraId="5117A4B0" w14:textId="77777777" w:rsidR="00F4048B" w:rsidRPr="00F4048B" w:rsidRDefault="00F4048B" w:rsidP="00F4048B">
            <w:pPr>
              <w:spacing w:after="0" w:line="240" w:lineRule="auto"/>
              <w:jc w:val="center"/>
              <w:rPr>
                <w:rFonts w:eastAsia="Times New Roman" w:cstheme="minorHAnsi"/>
                <w:lang w:eastAsia="it-IT"/>
              </w:rPr>
            </w:pPr>
          </w:p>
          <w:p w14:paraId="1315DF3D"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14:paraId="4921DED5"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336E69A5"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2DD7B7BC"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67122909" w14:textId="77777777" w:rsidTr="003B33A8">
        <w:trPr>
          <w:tblCellSpacing w:w="0" w:type="dxa"/>
        </w:trPr>
        <w:tc>
          <w:tcPr>
            <w:tcW w:w="6379" w:type="dxa"/>
            <w:vAlign w:val="center"/>
            <w:hideMark/>
          </w:tcPr>
          <w:p w14:paraId="54FE7F6F"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L) CLIL per i docenti NON in possesso di Certificazione di livello C1, ma che avendo svolto la parte metodologica presso le strutture universitarie, sono in possesso di un ATTESTATO di frequenza al corso di perfezionamento.   </w:t>
            </w:r>
          </w:p>
          <w:p w14:paraId="426BB4AB" w14:textId="77777777"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in questo caso il docente ha una competenza linguistica B2 NON certificata, ma ha frequentato il corso e superato l’esame finale</w:t>
            </w:r>
          </w:p>
        </w:tc>
        <w:tc>
          <w:tcPr>
            <w:tcW w:w="902" w:type="dxa"/>
            <w:vAlign w:val="center"/>
            <w:hideMark/>
          </w:tcPr>
          <w:p w14:paraId="38FEDAD0"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0,5</w:t>
            </w:r>
          </w:p>
        </w:tc>
        <w:tc>
          <w:tcPr>
            <w:tcW w:w="1366" w:type="dxa"/>
          </w:tcPr>
          <w:p w14:paraId="241D3D79"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10CC119E"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7FCC98E3" w14:textId="77777777" w:rsidR="00F4048B" w:rsidRPr="00F4048B" w:rsidRDefault="00F4048B" w:rsidP="00E2026B">
            <w:pPr>
              <w:spacing w:after="0" w:line="240" w:lineRule="auto"/>
              <w:jc w:val="both"/>
              <w:rPr>
                <w:rFonts w:eastAsia="Times New Roman" w:cstheme="minorHAnsi"/>
                <w:lang w:eastAsia="it-IT"/>
              </w:rPr>
            </w:pPr>
          </w:p>
        </w:tc>
      </w:tr>
      <w:tr w:rsidR="00F4048B" w:rsidRPr="00F4048B" w14:paraId="162CE947" w14:textId="77777777" w:rsidTr="003B33A8">
        <w:trPr>
          <w:tblCellSpacing w:w="0" w:type="dxa"/>
        </w:trPr>
        <w:tc>
          <w:tcPr>
            <w:tcW w:w="6379" w:type="dxa"/>
            <w:vAlign w:val="center"/>
            <w:hideMark/>
          </w:tcPr>
          <w:p w14:paraId="3EBD1FC0" w14:textId="77777777" w:rsidR="00F4048B" w:rsidRPr="00F4048B" w:rsidRDefault="00F4048B" w:rsidP="00C74AC2">
            <w:pPr>
              <w:spacing w:after="0" w:line="240" w:lineRule="auto"/>
              <w:jc w:val="both"/>
              <w:rPr>
                <w:rFonts w:eastAsia="Times New Roman" w:cstheme="minorHAnsi"/>
                <w:lang w:eastAsia="it-IT"/>
              </w:rPr>
            </w:pPr>
            <w:r w:rsidRPr="00F4048B">
              <w:rPr>
                <w:rFonts w:eastAsia="Times New Roman" w:cstheme="minorHAnsi"/>
                <w:lang w:eastAsia="it-IT"/>
              </w:rPr>
              <w:t>N.B. i titoli relativi a B) C), D), E), F), G), I) L), anche cumulabili tra di loro, sono valutati fino ad un massimo di</w:t>
            </w:r>
          </w:p>
        </w:tc>
        <w:tc>
          <w:tcPr>
            <w:tcW w:w="902" w:type="dxa"/>
            <w:vAlign w:val="center"/>
            <w:hideMark/>
          </w:tcPr>
          <w:p w14:paraId="7877EEA6" w14:textId="77777777"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10</w:t>
            </w:r>
          </w:p>
        </w:tc>
        <w:tc>
          <w:tcPr>
            <w:tcW w:w="1366" w:type="dxa"/>
          </w:tcPr>
          <w:p w14:paraId="2C0B57B5" w14:textId="77777777" w:rsidR="00F4048B" w:rsidRPr="00F4048B" w:rsidRDefault="00F4048B" w:rsidP="00E2026B">
            <w:pPr>
              <w:spacing w:after="0" w:line="240" w:lineRule="auto"/>
              <w:jc w:val="both"/>
              <w:rPr>
                <w:rFonts w:eastAsia="Times New Roman" w:cstheme="minorHAnsi"/>
                <w:lang w:eastAsia="it-IT"/>
              </w:rPr>
            </w:pPr>
          </w:p>
        </w:tc>
        <w:tc>
          <w:tcPr>
            <w:tcW w:w="1134" w:type="dxa"/>
          </w:tcPr>
          <w:p w14:paraId="4A3088E7" w14:textId="77777777" w:rsidR="00F4048B" w:rsidRPr="00F4048B" w:rsidRDefault="00F4048B" w:rsidP="00E2026B">
            <w:pPr>
              <w:spacing w:after="0" w:line="240" w:lineRule="auto"/>
              <w:jc w:val="both"/>
              <w:rPr>
                <w:rFonts w:eastAsia="Times New Roman" w:cstheme="minorHAnsi"/>
                <w:lang w:eastAsia="it-IT"/>
              </w:rPr>
            </w:pPr>
          </w:p>
        </w:tc>
        <w:tc>
          <w:tcPr>
            <w:tcW w:w="1133" w:type="dxa"/>
          </w:tcPr>
          <w:p w14:paraId="4300F111" w14:textId="77777777" w:rsidR="00F4048B" w:rsidRPr="00F4048B" w:rsidRDefault="00F4048B" w:rsidP="00E2026B">
            <w:pPr>
              <w:spacing w:after="0" w:line="240" w:lineRule="auto"/>
              <w:jc w:val="both"/>
              <w:rPr>
                <w:rFonts w:eastAsia="Times New Roman" w:cstheme="minorHAnsi"/>
                <w:lang w:eastAsia="it-IT"/>
              </w:rPr>
            </w:pPr>
          </w:p>
        </w:tc>
      </w:tr>
      <w:tr w:rsidR="00A00CB5" w:rsidRPr="004B5BC4" w14:paraId="5439E5DF" w14:textId="77777777"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14:paraId="53FE02F0" w14:textId="77777777" w:rsidR="00A00CB5" w:rsidRPr="00B5101E" w:rsidRDefault="00A00CB5" w:rsidP="004E4BA7">
            <w:pPr>
              <w:pStyle w:val="Default"/>
              <w:jc w:val="right"/>
              <w:rPr>
                <w:rFonts w:asciiTheme="minorHAnsi" w:hAnsiTheme="minorHAnsi"/>
                <w:b/>
                <w:sz w:val="22"/>
                <w:szCs w:val="22"/>
              </w:rPr>
            </w:pPr>
            <w:r w:rsidRPr="00F4048B">
              <w:rPr>
                <w:rFonts w:eastAsia="Times New Roman" w:cstheme="minorHAnsi"/>
              </w:rPr>
              <w:t> </w:t>
            </w:r>
            <w:r w:rsidRPr="00B5101E">
              <w:rPr>
                <w:rFonts w:asciiTheme="minorHAnsi" w:hAnsiTheme="minorHAnsi"/>
                <w:b/>
                <w:sz w:val="22"/>
                <w:szCs w:val="22"/>
              </w:rPr>
              <w:t>TOTALE PARZIALE</w:t>
            </w:r>
          </w:p>
        </w:tc>
        <w:tc>
          <w:tcPr>
            <w:tcW w:w="2268" w:type="dxa"/>
            <w:gridSpan w:val="2"/>
          </w:tcPr>
          <w:p w14:paraId="52C3893A" w14:textId="77777777" w:rsidR="00A00CB5" w:rsidRPr="004B5BC4" w:rsidRDefault="00A00CB5" w:rsidP="004E4BA7">
            <w:pPr>
              <w:pStyle w:val="Default"/>
              <w:rPr>
                <w:rFonts w:asciiTheme="minorHAnsi" w:hAnsiTheme="minorHAnsi"/>
                <w:sz w:val="22"/>
                <w:szCs w:val="22"/>
              </w:rPr>
            </w:pPr>
          </w:p>
        </w:tc>
        <w:tc>
          <w:tcPr>
            <w:tcW w:w="1134" w:type="dxa"/>
          </w:tcPr>
          <w:p w14:paraId="32746052" w14:textId="77777777" w:rsidR="00A00CB5" w:rsidRPr="004B5BC4" w:rsidRDefault="00A00CB5" w:rsidP="004E4BA7">
            <w:pPr>
              <w:pStyle w:val="Default"/>
              <w:rPr>
                <w:rFonts w:asciiTheme="minorHAnsi" w:hAnsiTheme="minorHAnsi"/>
                <w:sz w:val="22"/>
                <w:szCs w:val="22"/>
              </w:rPr>
            </w:pPr>
          </w:p>
        </w:tc>
        <w:tc>
          <w:tcPr>
            <w:tcW w:w="1133" w:type="dxa"/>
          </w:tcPr>
          <w:p w14:paraId="359FF2FF" w14:textId="77777777" w:rsidR="00A00CB5" w:rsidRPr="004B5BC4" w:rsidRDefault="00A00CB5" w:rsidP="004E4BA7">
            <w:pPr>
              <w:pStyle w:val="Default"/>
              <w:rPr>
                <w:rFonts w:asciiTheme="minorHAnsi" w:hAnsiTheme="minorHAnsi"/>
                <w:sz w:val="22"/>
                <w:szCs w:val="22"/>
              </w:rPr>
            </w:pPr>
          </w:p>
        </w:tc>
      </w:tr>
      <w:tr w:rsidR="00A00CB5" w:rsidRPr="004B5BC4" w14:paraId="231733B0" w14:textId="77777777"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14:paraId="4C346F8E" w14:textId="77777777" w:rsidR="00A00CB5" w:rsidRDefault="00A00CB5" w:rsidP="00A00CB5">
            <w:pPr>
              <w:pStyle w:val="Default"/>
              <w:jc w:val="right"/>
              <w:rPr>
                <w:rFonts w:asciiTheme="minorHAnsi" w:hAnsiTheme="minorHAnsi"/>
                <w:b/>
                <w:sz w:val="22"/>
                <w:szCs w:val="22"/>
              </w:rPr>
            </w:pPr>
            <w:r>
              <w:rPr>
                <w:rFonts w:asciiTheme="minorHAnsi" w:hAnsiTheme="minorHAnsi"/>
                <w:b/>
                <w:sz w:val="22"/>
                <w:szCs w:val="22"/>
              </w:rPr>
              <w:t>TOTALE</w:t>
            </w:r>
            <w:r w:rsidR="00CE5FC1">
              <w:rPr>
                <w:rFonts w:asciiTheme="minorHAnsi" w:hAnsiTheme="minorHAnsi"/>
                <w:b/>
                <w:sz w:val="22"/>
                <w:szCs w:val="22"/>
              </w:rPr>
              <w:t xml:space="preserve"> COMPLESSIVO </w:t>
            </w:r>
            <w:r>
              <w:rPr>
                <w:rFonts w:asciiTheme="minorHAnsi" w:hAnsiTheme="minorHAnsi"/>
                <w:b/>
                <w:sz w:val="22"/>
                <w:szCs w:val="22"/>
              </w:rPr>
              <w:t>PUNTEGGIO</w:t>
            </w:r>
          </w:p>
          <w:p w14:paraId="12A888BC" w14:textId="77777777" w:rsidR="00A00CB5" w:rsidRPr="00F4048B" w:rsidRDefault="00A00CB5" w:rsidP="004E4BA7">
            <w:pPr>
              <w:pStyle w:val="Default"/>
              <w:jc w:val="right"/>
              <w:rPr>
                <w:rFonts w:eastAsia="Times New Roman" w:cstheme="minorHAnsi"/>
              </w:rPr>
            </w:pPr>
          </w:p>
        </w:tc>
        <w:tc>
          <w:tcPr>
            <w:tcW w:w="2268" w:type="dxa"/>
            <w:gridSpan w:val="2"/>
          </w:tcPr>
          <w:p w14:paraId="66924838" w14:textId="77777777" w:rsidR="00A00CB5" w:rsidRPr="004B5BC4" w:rsidRDefault="00A00CB5" w:rsidP="004E4BA7">
            <w:pPr>
              <w:pStyle w:val="Default"/>
              <w:rPr>
                <w:rFonts w:asciiTheme="minorHAnsi" w:hAnsiTheme="minorHAnsi"/>
                <w:sz w:val="22"/>
                <w:szCs w:val="22"/>
              </w:rPr>
            </w:pPr>
          </w:p>
        </w:tc>
        <w:tc>
          <w:tcPr>
            <w:tcW w:w="1134" w:type="dxa"/>
          </w:tcPr>
          <w:p w14:paraId="14E987D4" w14:textId="77777777" w:rsidR="00A00CB5" w:rsidRPr="004B5BC4" w:rsidRDefault="00A00CB5" w:rsidP="004E4BA7">
            <w:pPr>
              <w:pStyle w:val="Default"/>
              <w:rPr>
                <w:rFonts w:asciiTheme="minorHAnsi" w:hAnsiTheme="minorHAnsi"/>
                <w:sz w:val="22"/>
                <w:szCs w:val="22"/>
              </w:rPr>
            </w:pPr>
          </w:p>
        </w:tc>
        <w:tc>
          <w:tcPr>
            <w:tcW w:w="1133" w:type="dxa"/>
          </w:tcPr>
          <w:p w14:paraId="5E0C90AD" w14:textId="77777777" w:rsidR="00A00CB5" w:rsidRPr="004B5BC4" w:rsidRDefault="00A00CB5" w:rsidP="004E4BA7">
            <w:pPr>
              <w:pStyle w:val="Default"/>
              <w:rPr>
                <w:rFonts w:asciiTheme="minorHAnsi" w:hAnsiTheme="minorHAnsi"/>
                <w:sz w:val="22"/>
                <w:szCs w:val="22"/>
              </w:rPr>
            </w:pPr>
          </w:p>
        </w:tc>
      </w:tr>
    </w:tbl>
    <w:p w14:paraId="4C269D8F" w14:textId="77777777" w:rsidR="00CE5FC1" w:rsidRDefault="00CE5FC1" w:rsidP="00E2026B">
      <w:pPr>
        <w:shd w:val="clear" w:color="auto" w:fill="FFFFFF"/>
        <w:spacing w:after="0" w:line="240" w:lineRule="auto"/>
        <w:jc w:val="both"/>
      </w:pPr>
    </w:p>
    <w:p w14:paraId="007760C1" w14:textId="77777777" w:rsidR="00CE5FC1" w:rsidRDefault="00CE5FC1" w:rsidP="00E2026B">
      <w:pPr>
        <w:shd w:val="clear" w:color="auto" w:fill="FFFFFF"/>
        <w:spacing w:after="0" w:line="240" w:lineRule="auto"/>
        <w:jc w:val="both"/>
      </w:pPr>
      <w:r>
        <w:t xml:space="preserve">Data ……………………………………. </w:t>
      </w:r>
    </w:p>
    <w:p w14:paraId="7EC76B81" w14:textId="77777777" w:rsidR="00CE5FC1" w:rsidRDefault="00CE5FC1" w:rsidP="00CE5FC1">
      <w:pPr>
        <w:shd w:val="clear" w:color="auto" w:fill="FFFFFF"/>
        <w:spacing w:after="0" w:line="240" w:lineRule="auto"/>
        <w:jc w:val="right"/>
      </w:pPr>
      <w:r>
        <w:t xml:space="preserve">FIRMA DEL DOCENTE </w:t>
      </w:r>
    </w:p>
    <w:p w14:paraId="43743830" w14:textId="77777777" w:rsidR="00CE5FC1" w:rsidRDefault="00CE5FC1" w:rsidP="00CE5FC1">
      <w:pPr>
        <w:shd w:val="clear" w:color="auto" w:fill="FFFFFF"/>
        <w:spacing w:after="0" w:line="240" w:lineRule="auto"/>
        <w:jc w:val="right"/>
      </w:pPr>
      <w:r>
        <w:t xml:space="preserve">…………………………………………….. </w:t>
      </w:r>
    </w:p>
    <w:p w14:paraId="5C9C6646" w14:textId="77777777" w:rsidR="00CE5FC1" w:rsidRDefault="00CE5FC1" w:rsidP="00CE5FC1">
      <w:pPr>
        <w:shd w:val="clear" w:color="auto" w:fill="FFFFFF"/>
        <w:spacing w:after="0" w:line="240" w:lineRule="auto"/>
        <w:jc w:val="right"/>
      </w:pPr>
    </w:p>
    <w:p w14:paraId="770C674A" w14:textId="77777777" w:rsidR="00CE5FC1" w:rsidRDefault="00CE5FC1" w:rsidP="00CE5FC1">
      <w:pPr>
        <w:shd w:val="clear" w:color="auto" w:fill="FFFFFF"/>
        <w:spacing w:after="0" w:line="240" w:lineRule="auto"/>
        <w:jc w:val="right"/>
        <w:rPr>
          <w:rFonts w:eastAsia="Times New Roman" w:cstheme="minorHAnsi"/>
          <w:b/>
          <w:bCs/>
          <w:color w:val="000000"/>
          <w:lang w:eastAsia="it-IT"/>
        </w:rPr>
      </w:pPr>
    </w:p>
    <w:p w14:paraId="31E3763F" w14:textId="77777777" w:rsidR="00052E9C" w:rsidRDefault="00052E9C" w:rsidP="00E2026B">
      <w:pPr>
        <w:shd w:val="clear" w:color="auto" w:fill="FFFFFF"/>
        <w:spacing w:after="0" w:line="240" w:lineRule="auto"/>
        <w:jc w:val="both"/>
        <w:rPr>
          <w:rFonts w:eastAsia="Times New Roman" w:cstheme="minorHAnsi"/>
          <w:b/>
          <w:bCs/>
          <w:color w:val="000000"/>
          <w:lang w:eastAsia="it-IT"/>
        </w:rPr>
      </w:pPr>
    </w:p>
    <w:p w14:paraId="7E3C2C2B" w14:textId="77777777" w:rsidR="00052E9C" w:rsidRDefault="00052E9C" w:rsidP="00E2026B">
      <w:pPr>
        <w:shd w:val="clear" w:color="auto" w:fill="FFFFFF"/>
        <w:spacing w:after="0" w:line="240" w:lineRule="auto"/>
        <w:jc w:val="both"/>
        <w:rPr>
          <w:rFonts w:eastAsia="Times New Roman" w:cstheme="minorHAnsi"/>
          <w:b/>
          <w:bCs/>
          <w:color w:val="000000"/>
          <w:lang w:eastAsia="it-IT"/>
        </w:rPr>
      </w:pPr>
    </w:p>
    <w:p w14:paraId="6577734B"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328EDFE2"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2E2FC090"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78FB1785"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3C246E5"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F26A983"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6941FD20"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23989C1A"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30A9655E"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6DA28B68"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0FCB00D5"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79EB9C27"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5ED28DE2"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4E9A11E9" w14:textId="77777777" w:rsidR="00C33060" w:rsidRDefault="00C33060" w:rsidP="00E2026B">
      <w:pPr>
        <w:shd w:val="clear" w:color="auto" w:fill="FFFFFF"/>
        <w:spacing w:after="0" w:line="240" w:lineRule="auto"/>
        <w:jc w:val="both"/>
        <w:rPr>
          <w:rFonts w:eastAsia="Times New Roman" w:cstheme="minorHAnsi"/>
          <w:b/>
          <w:bCs/>
          <w:color w:val="000000"/>
          <w:lang w:eastAsia="it-IT"/>
        </w:rPr>
      </w:pPr>
    </w:p>
    <w:p w14:paraId="07ADE653" w14:textId="77777777" w:rsidR="006D32D8" w:rsidRDefault="006D32D8" w:rsidP="00E2026B">
      <w:pPr>
        <w:shd w:val="clear" w:color="auto" w:fill="FFFFFF"/>
        <w:spacing w:after="0" w:line="240" w:lineRule="auto"/>
        <w:jc w:val="both"/>
        <w:rPr>
          <w:rFonts w:eastAsia="Times New Roman" w:cstheme="minorHAnsi"/>
          <w:b/>
          <w:bCs/>
          <w:color w:val="000000"/>
          <w:lang w:eastAsia="it-IT"/>
        </w:rPr>
      </w:pPr>
    </w:p>
    <w:p w14:paraId="3569A6FD" w14:textId="77777777" w:rsidR="006D32D8" w:rsidRDefault="006D32D8" w:rsidP="00E2026B">
      <w:pPr>
        <w:shd w:val="clear" w:color="auto" w:fill="FFFFFF"/>
        <w:spacing w:after="0" w:line="240" w:lineRule="auto"/>
        <w:jc w:val="both"/>
        <w:rPr>
          <w:rFonts w:eastAsia="Times New Roman" w:cstheme="minorHAnsi"/>
          <w:b/>
          <w:bCs/>
          <w:color w:val="000000"/>
          <w:lang w:eastAsia="it-IT"/>
        </w:rPr>
      </w:pPr>
    </w:p>
    <w:p w14:paraId="31381187" w14:textId="77777777" w:rsidR="006D32D8" w:rsidRDefault="006D32D8" w:rsidP="00E2026B">
      <w:pPr>
        <w:shd w:val="clear" w:color="auto" w:fill="FFFFFF"/>
        <w:spacing w:after="0" w:line="240" w:lineRule="auto"/>
        <w:jc w:val="both"/>
        <w:rPr>
          <w:rFonts w:eastAsia="Times New Roman" w:cstheme="minorHAnsi"/>
          <w:b/>
          <w:bCs/>
          <w:color w:val="000000"/>
          <w:lang w:eastAsia="it-IT"/>
        </w:rPr>
      </w:pPr>
    </w:p>
    <w:p w14:paraId="4F0524CF"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1361FEF4"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317EA3BE"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625C8657"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129A9B0A"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503A8388"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6FD4DB62"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53F13CC8"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68B599FF" w14:textId="77777777" w:rsidR="002342CA" w:rsidRDefault="002342CA" w:rsidP="00E2026B">
      <w:pPr>
        <w:shd w:val="clear" w:color="auto" w:fill="FFFFFF"/>
        <w:spacing w:after="0" w:line="240" w:lineRule="auto"/>
        <w:jc w:val="both"/>
        <w:rPr>
          <w:rFonts w:eastAsia="Times New Roman" w:cstheme="minorHAnsi"/>
          <w:b/>
          <w:bCs/>
          <w:color w:val="000000"/>
          <w:lang w:eastAsia="it-IT"/>
        </w:rPr>
      </w:pPr>
    </w:p>
    <w:p w14:paraId="19E1C792" w14:textId="77777777" w:rsidR="001E0E03" w:rsidRPr="001E0E03" w:rsidRDefault="001E0E03" w:rsidP="001E0E03">
      <w:pPr>
        <w:shd w:val="clear" w:color="auto" w:fill="FFFFFF"/>
        <w:spacing w:after="0" w:line="240" w:lineRule="auto"/>
        <w:jc w:val="both"/>
        <w:rPr>
          <w:rFonts w:ascii="Calibri" w:eastAsia="Times New Roman" w:hAnsi="Calibri" w:cs="Calibri"/>
          <w:b/>
          <w:bCs/>
          <w:color w:val="000000"/>
          <w:lang w:eastAsia="it-IT"/>
        </w:rPr>
      </w:pPr>
    </w:p>
    <w:p w14:paraId="05B1F027" w14:textId="77777777" w:rsidR="00043CBD" w:rsidRDefault="00043CBD" w:rsidP="00043CBD">
      <w:pPr>
        <w:autoSpaceDE w:val="0"/>
        <w:autoSpaceDN w:val="0"/>
        <w:adjustRightInd w:val="0"/>
        <w:spacing w:after="0" w:line="240" w:lineRule="auto"/>
        <w:jc w:val="both"/>
        <w:rPr>
          <w:rFonts w:ascii="Tahoma" w:hAnsi="Tahoma" w:cs="Tahoma"/>
          <w:b/>
          <w:bCs/>
          <w:sz w:val="18"/>
          <w:szCs w:val="18"/>
        </w:rPr>
      </w:pPr>
      <w:r w:rsidRPr="00E446B9">
        <w:rPr>
          <w:rFonts w:ascii="Tahoma" w:hAnsi="Tahoma" w:cs="Tahoma"/>
          <w:b/>
          <w:bCs/>
          <w:sz w:val="18"/>
          <w:szCs w:val="18"/>
        </w:rPr>
        <w:t>NOTE COMUNI ALLE TABELLE DEI TRASFERIMENTI A DOMANDA E D’UFFICIO E DEI PASSAGGI DEI DOCENTI DELLE</w:t>
      </w:r>
      <w:r>
        <w:rPr>
          <w:rFonts w:ascii="Tahoma" w:hAnsi="Tahoma" w:cs="Tahoma"/>
          <w:b/>
          <w:bCs/>
          <w:sz w:val="18"/>
          <w:szCs w:val="18"/>
        </w:rPr>
        <w:t xml:space="preserve"> </w:t>
      </w:r>
      <w:r w:rsidRPr="00E446B9">
        <w:rPr>
          <w:rFonts w:ascii="Tahoma" w:hAnsi="Tahoma" w:cs="Tahoma"/>
          <w:b/>
          <w:bCs/>
          <w:sz w:val="18"/>
          <w:szCs w:val="18"/>
        </w:rPr>
        <w:t>SCUOLE DELL’INFANZIA, PRIMARIA, SECONDARIA DI I GRADO E DEGLI ISTITUTI DI ISTRUZIONE SECONDARIA DI II</w:t>
      </w:r>
      <w:r>
        <w:rPr>
          <w:rFonts w:ascii="Tahoma" w:hAnsi="Tahoma" w:cs="Tahoma"/>
          <w:b/>
          <w:bCs/>
          <w:sz w:val="18"/>
          <w:szCs w:val="18"/>
        </w:rPr>
        <w:t xml:space="preserve"> </w:t>
      </w:r>
      <w:r w:rsidRPr="00E446B9">
        <w:rPr>
          <w:rFonts w:ascii="Tahoma" w:hAnsi="Tahoma" w:cs="Tahoma"/>
          <w:b/>
          <w:bCs/>
          <w:sz w:val="18"/>
          <w:szCs w:val="18"/>
        </w:rPr>
        <w:t>GRADO ED ARTISTICA E DEL PERSONALE EDUCATIVO</w:t>
      </w:r>
    </w:p>
    <w:p w14:paraId="1656BFEB" w14:textId="77777777" w:rsidR="00043CBD" w:rsidRPr="00E446B9" w:rsidRDefault="00043CBD" w:rsidP="00043CBD">
      <w:pPr>
        <w:autoSpaceDE w:val="0"/>
        <w:autoSpaceDN w:val="0"/>
        <w:adjustRightInd w:val="0"/>
        <w:spacing w:after="0" w:line="240" w:lineRule="auto"/>
        <w:jc w:val="both"/>
        <w:rPr>
          <w:rFonts w:ascii="Tahoma" w:hAnsi="Tahoma" w:cs="Tahoma"/>
          <w:b/>
          <w:bCs/>
          <w:sz w:val="18"/>
          <w:szCs w:val="18"/>
        </w:rPr>
      </w:pPr>
    </w:p>
    <w:p w14:paraId="190D533F" w14:textId="77777777" w:rsidR="00043CBD" w:rsidRDefault="00043CBD" w:rsidP="00043CBD">
      <w:pPr>
        <w:autoSpaceDE w:val="0"/>
        <w:autoSpaceDN w:val="0"/>
        <w:adjustRightInd w:val="0"/>
        <w:spacing w:after="0" w:line="240" w:lineRule="auto"/>
        <w:jc w:val="center"/>
        <w:rPr>
          <w:rFonts w:ascii="Tahoma" w:hAnsi="Tahoma" w:cs="Tahoma"/>
          <w:b/>
          <w:bCs/>
          <w:sz w:val="18"/>
          <w:szCs w:val="18"/>
        </w:rPr>
      </w:pPr>
      <w:r w:rsidRPr="00E446B9">
        <w:rPr>
          <w:rFonts w:ascii="Tahoma" w:hAnsi="Tahoma" w:cs="Tahoma"/>
          <w:b/>
          <w:bCs/>
          <w:sz w:val="18"/>
          <w:szCs w:val="18"/>
        </w:rPr>
        <w:t>P R E M E S S A</w:t>
      </w:r>
    </w:p>
    <w:p w14:paraId="2F3F4632" w14:textId="77777777" w:rsidR="00043CBD" w:rsidRPr="00E446B9" w:rsidRDefault="00043CBD" w:rsidP="00043CBD">
      <w:pPr>
        <w:autoSpaceDE w:val="0"/>
        <w:autoSpaceDN w:val="0"/>
        <w:adjustRightInd w:val="0"/>
        <w:spacing w:after="0" w:line="240" w:lineRule="auto"/>
        <w:jc w:val="center"/>
        <w:rPr>
          <w:rFonts w:ascii="Tahoma" w:hAnsi="Tahoma" w:cs="Tahoma"/>
          <w:b/>
          <w:bCs/>
          <w:sz w:val="18"/>
          <w:szCs w:val="18"/>
        </w:rPr>
      </w:pPr>
    </w:p>
    <w:p w14:paraId="2974A96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Ai fini dell’attribuzione del punteggio per le domande di trasferimento, per le domande di passaggio di ruolo e per</w:t>
      </w:r>
    </w:p>
    <w:p w14:paraId="7B92D76F"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l’individuazione del perdente posto si precisa quanto segue:</w:t>
      </w:r>
    </w:p>
    <w:p w14:paraId="4B5FBE6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nell’anzianità di servizio non si tiene conto dell’anno scolastico in corso;</w:t>
      </w:r>
    </w:p>
    <w:p w14:paraId="3319343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 valutazione dei titoli vengono considerati quelli posseduti entro il termine previsto per la presentazione delle</w:t>
      </w:r>
    </w:p>
    <w:p w14:paraId="68F5DD6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domande dall’annuale O.M.;</w:t>
      </w:r>
    </w:p>
    <w:p w14:paraId="3B3C939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nella valutazione delle esigenze di famiglia (per i trasferimento a domanda e d’ufficio) è necessario che queste sussistano alla data della presentazione della domanda. Soltanto nel caso dei figli si considerano quelli che compiono</w:t>
      </w:r>
    </w:p>
    <w:p w14:paraId="1DF5C38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 sei anni o i diciotto anni entro il 31 dicembre dell’anno in cui si effettua il trasferimento.</w:t>
      </w:r>
    </w:p>
    <w:p w14:paraId="785B893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w:t>
      </w:r>
    </w:p>
    <w:p w14:paraId="6AAC7F3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prestato in ruoli diversi da quello di appartenenza, a seguito di utilizzazione o assegnazione provvisoria, è valutato ai sensi della lettera A) con riferimento al ruolo di appartenenza.</w:t>
      </w:r>
    </w:p>
    <w:p w14:paraId="76983DD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cui alla lettera B) comprende gli anni di ruolo anteriori alla nomina nel ruolo di appartenenza non coperti da</w:t>
      </w:r>
    </w:p>
    <w:p w14:paraId="498A109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effettivo servizio ovvero prestati in ruolo diverso da quello di appartenenza e valutati o riconosciuti (o riconoscibili) per</w:t>
      </w:r>
    </w:p>
    <w:p w14:paraId="50AA570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14:paraId="31D984E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00CC783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 valutazione del servizio di cui alle lettere A), A1) e B) è riconosciuta anche al personale proveniente dagli Enti Locali e</w:t>
      </w:r>
    </w:p>
    <w:p w14:paraId="3F2BEDA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che abbia svolto, prima del trasferimento allo Stato, effettivo servizio di docente nelle scuole statali.</w:t>
      </w:r>
    </w:p>
    <w:p w14:paraId="134A0C0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gli insegnanti di educazione fisica non è riconoscibile il servizio prestato senza il possesso del diploma rilasciato</w:t>
      </w:r>
    </w:p>
    <w:p w14:paraId="1ABCF38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dall'I.S.E.F. o di titoli equipollenti secondo l'ordinamento anteriore alla legge 7.2.1958, n. 88 (tab. A, classe A029 e A 030</w:t>
      </w:r>
    </w:p>
    <w:p w14:paraId="5DD6C98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D.M. 30.1.1998 n. 39 e successive modifiche).</w:t>
      </w:r>
    </w:p>
    <w:p w14:paraId="13FEDB5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 valutazione degli anni del servizio pre-ruolo nella mobilità a domanda viene effettuata per intero (6 punti per ogni  anno). Nella mobilità d’ufficio viene effettuata nella seguente maniera:</w:t>
      </w:r>
    </w:p>
    <w:p w14:paraId="3331B6D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i primi 4 anni sono valutati 3 punti per ogni anno</w:t>
      </w:r>
    </w:p>
    <w:p w14:paraId="1540BB0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il periodo eccedente i 4 anni è valutato per i 2/3 (due punti per ogni anno).</w:t>
      </w:r>
    </w:p>
    <w:p w14:paraId="6F53388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14:paraId="66AD90F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primi 4 anni (valutati per intero) </w:t>
      </w:r>
      <w:r>
        <w:rPr>
          <w:rFonts w:ascii="Symbol" w:hAnsi="Symbol" w:cs="Symbol"/>
          <w:sz w:val="18"/>
          <w:szCs w:val="18"/>
        </w:rPr>
        <w:t>⇒</w:t>
      </w:r>
      <w:r>
        <w:rPr>
          <w:rFonts w:ascii="Symbol" w:hAnsi="Symbol" w:cs="Symbol"/>
          <w:sz w:val="18"/>
          <w:szCs w:val="18"/>
        </w:rPr>
        <w:t></w:t>
      </w:r>
      <w:r>
        <w:rPr>
          <w:rFonts w:ascii="Tahoma" w:hAnsi="Tahoma" w:cs="Tahoma"/>
          <w:sz w:val="18"/>
          <w:szCs w:val="18"/>
        </w:rPr>
        <w:t>4 anni x 3 punti = 12 punti</w:t>
      </w:r>
    </w:p>
    <w:p w14:paraId="2B9EB3B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rimanenti 2 anni (valutati due terzi) </w:t>
      </w:r>
      <w:r>
        <w:rPr>
          <w:rFonts w:ascii="Symbol" w:hAnsi="Symbol" w:cs="Symbol"/>
          <w:sz w:val="18"/>
          <w:szCs w:val="18"/>
        </w:rPr>
        <w:t>⇒</w:t>
      </w:r>
      <w:r>
        <w:rPr>
          <w:rFonts w:ascii="Symbol" w:hAnsi="Symbol" w:cs="Symbol"/>
          <w:sz w:val="18"/>
          <w:szCs w:val="18"/>
        </w:rPr>
        <w:t></w:t>
      </w:r>
      <w:r>
        <w:rPr>
          <w:rFonts w:ascii="Tahoma" w:hAnsi="Tahoma" w:cs="Tahoma"/>
          <w:sz w:val="18"/>
          <w:szCs w:val="18"/>
        </w:rPr>
        <w:t>2/3 x 2 anni x 3 punti = 4 punti</w:t>
      </w:r>
    </w:p>
    <w:p w14:paraId="02621E0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totale: 12 punti + 4 punti </w:t>
      </w:r>
      <w:r>
        <w:rPr>
          <w:rFonts w:ascii="Symbol" w:hAnsi="Symbol" w:cs="Symbol"/>
          <w:sz w:val="18"/>
          <w:szCs w:val="18"/>
        </w:rPr>
        <w:t>⇒</w:t>
      </w:r>
      <w:r>
        <w:rPr>
          <w:rFonts w:ascii="Symbol" w:hAnsi="Symbol" w:cs="Symbol"/>
          <w:sz w:val="18"/>
          <w:szCs w:val="18"/>
        </w:rPr>
        <w:t></w:t>
      </w:r>
      <w:r>
        <w:rPr>
          <w:rFonts w:ascii="Tahoma" w:hAnsi="Tahoma" w:cs="Tahoma"/>
          <w:sz w:val="18"/>
          <w:szCs w:val="18"/>
        </w:rPr>
        <w:t>16 punti.</w:t>
      </w:r>
    </w:p>
    <w:p w14:paraId="09258C4B" w14:textId="77777777" w:rsidR="00043CBD" w:rsidRDefault="00043CBD" w:rsidP="00043CBD">
      <w:pPr>
        <w:autoSpaceDE w:val="0"/>
        <w:autoSpaceDN w:val="0"/>
        <w:adjustRightInd w:val="0"/>
        <w:spacing w:after="0" w:line="240" w:lineRule="auto"/>
        <w:rPr>
          <w:rFonts w:ascii="Tahoma" w:hAnsi="Tahoma" w:cs="Tahoma"/>
          <w:sz w:val="18"/>
          <w:szCs w:val="18"/>
        </w:rPr>
      </w:pPr>
    </w:p>
    <w:p w14:paraId="0083C5C3" w14:textId="77777777" w:rsidR="00043CBD" w:rsidRDefault="00043CBD" w:rsidP="00043CBD">
      <w:pPr>
        <w:autoSpaceDE w:val="0"/>
        <w:autoSpaceDN w:val="0"/>
        <w:adjustRightInd w:val="0"/>
        <w:spacing w:after="0" w:line="240" w:lineRule="auto"/>
        <w:rPr>
          <w:rFonts w:ascii="Tahoma" w:hAnsi="Tahoma" w:cs="Tahoma"/>
          <w:sz w:val="18"/>
          <w:szCs w:val="18"/>
        </w:rPr>
      </w:pPr>
      <w:r>
        <w:rPr>
          <w:rFonts w:ascii="Tahoma" w:hAnsi="Tahoma" w:cs="Tahoma"/>
          <w:sz w:val="18"/>
          <w:szCs w:val="18"/>
        </w:rPr>
        <w:t>Oltre che per i docenti delle scuole ed istituti di istruzione di II grado ed artistica, il cui servizio di ruolo prestato come</w:t>
      </w:r>
    </w:p>
    <w:p w14:paraId="5A4669E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14:paraId="5A59839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di ruolo o non di ruolo effettivamente prestato in scuole o istituti situati nelle piccole isole è valutato il doppio,</w:t>
      </w:r>
    </w:p>
    <w:p w14:paraId="371ADB0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anche nei casi di mancata prestazione del servizio per gravidanza, puerperio e per servizio militare di leva o per il sostitutivo servizio civile, in conformità a quanto previsto sul riconoscimento di tale servizio dalle specifiche normative.</w:t>
      </w:r>
    </w:p>
    <w:p w14:paraId="1C516FD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Qualora il docente abbia usufruito di periodi di aspettativa per famiglia il punteggio per i servizi di ruolo di cui alle lettere</w:t>
      </w:r>
    </w:p>
    <w:p w14:paraId="7B3C4BD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e B del punto I della tabella di valutazione sarà attribuito per intero, a condizione che nel relativo anno scolastico</w:t>
      </w:r>
    </w:p>
    <w:p w14:paraId="533674E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l'interessato abbia prestato un servizio non inferiore a 180 giorni. In caso contrario l'anno non può essere valutato e,</w:t>
      </w:r>
    </w:p>
    <w:p w14:paraId="6B2FE79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pertanto, non sarà attribuito alcun punteggio. I periodi di congedo retribuiti e non retribuiti disciplinati dal Decreto</w:t>
      </w:r>
    </w:p>
    <w:p w14:paraId="27D4304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Legislativo 26.3.2001 n. 151 (Capo III – Congedo di maternità, Capo IV – Congedo di paternità, Capo V – Congedo</w:t>
      </w:r>
    </w:p>
    <w:p w14:paraId="124CABB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parentale, Capo VII – Congedi per la malattia del figlio) devono essere computati nell’anzianità di servizio a tutti gli effetti.</w:t>
      </w:r>
    </w:p>
    <w:p w14:paraId="2263A35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Al personale docente di ruolo che abbia frequentato, ai sensi dell'art. 2 della legge 13.8.1984, n. 476, i corsi di dottorato</w:t>
      </w:r>
    </w:p>
    <w:p w14:paraId="637DBB4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ricerca e al personale docente di ruolo assegnatario di borse di studio o assegni di ricerca - a norma dell'art. 453 del</w:t>
      </w:r>
    </w:p>
    <w:p w14:paraId="6986BD5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w:t>
      </w:r>
    </w:p>
    <w:p w14:paraId="711A293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sono riconosciuti utili gli anni di servizio come ricercatore a tempo determinato del personale docente già</w:t>
      </w:r>
    </w:p>
    <w:p w14:paraId="13ACEE5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14:paraId="6C3F554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servizio prestato nelle scuole paritarie non è valutabile in quanto non riconoscibile ai fini della ricostruzione di carriera.</w:t>
      </w:r>
    </w:p>
    <w:p w14:paraId="54B7FD1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 fatto salvo il riconoscimento del servizio prestato:</w:t>
      </w:r>
    </w:p>
    <w:p w14:paraId="3175CD2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fino al 31.8.2008 nelle scuole paritarie primarie che abbiano mantenuto lo status di parificate congiuntamente a</w:t>
      </w:r>
    </w:p>
    <w:p w14:paraId="0F4C0A9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quello di paritarie.</w:t>
      </w:r>
    </w:p>
    <w:p w14:paraId="733E156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b) nelle scuole paritarie dell’infanzia comunali.</w:t>
      </w:r>
    </w:p>
    <w:p w14:paraId="2FC7B0C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nelle scuole secondarie pareggiate (art. 360 del T.U.).</w:t>
      </w:r>
    </w:p>
    <w:p w14:paraId="1AD5FAD8" w14:textId="77777777" w:rsidR="00043CBD" w:rsidRDefault="00043CBD" w:rsidP="00043CBD">
      <w:pPr>
        <w:autoSpaceDE w:val="0"/>
        <w:autoSpaceDN w:val="0"/>
        <w:adjustRightInd w:val="0"/>
        <w:spacing w:after="0" w:line="240" w:lineRule="auto"/>
        <w:rPr>
          <w:rFonts w:ascii="Tahoma" w:hAnsi="Tahoma" w:cs="Tahoma"/>
          <w:sz w:val="18"/>
          <w:szCs w:val="18"/>
        </w:rPr>
      </w:pPr>
    </w:p>
    <w:p w14:paraId="1E04F28F" w14:textId="77777777" w:rsidR="00043CBD" w:rsidRDefault="00043CBD" w:rsidP="00043CBD">
      <w:pPr>
        <w:autoSpaceDE w:val="0"/>
        <w:autoSpaceDN w:val="0"/>
        <w:adjustRightInd w:val="0"/>
        <w:spacing w:after="0" w:line="240" w:lineRule="auto"/>
        <w:rPr>
          <w:rFonts w:ascii="Tahoma" w:hAnsi="Tahoma" w:cs="Tahoma"/>
          <w:sz w:val="18"/>
          <w:szCs w:val="18"/>
        </w:rPr>
      </w:pPr>
    </w:p>
    <w:p w14:paraId="3EDA135E" w14:textId="77777777" w:rsidR="00043CBD" w:rsidRDefault="00043CBD" w:rsidP="00043CBD">
      <w:pPr>
        <w:autoSpaceDE w:val="0"/>
        <w:autoSpaceDN w:val="0"/>
        <w:adjustRightInd w:val="0"/>
        <w:spacing w:after="0" w:line="240" w:lineRule="auto"/>
        <w:jc w:val="center"/>
        <w:rPr>
          <w:rFonts w:ascii="Tahoma" w:hAnsi="Tahoma" w:cs="Tahoma"/>
          <w:b/>
          <w:bCs/>
          <w:sz w:val="18"/>
          <w:szCs w:val="18"/>
        </w:rPr>
      </w:pPr>
      <w:r w:rsidRPr="00E446B9">
        <w:rPr>
          <w:rFonts w:ascii="Tahoma" w:hAnsi="Tahoma" w:cs="Tahoma"/>
          <w:b/>
          <w:bCs/>
          <w:sz w:val="18"/>
          <w:szCs w:val="18"/>
        </w:rPr>
        <w:t>N O T E</w:t>
      </w:r>
    </w:p>
    <w:p w14:paraId="4F25D88F" w14:textId="77777777" w:rsidR="00043CBD" w:rsidRPr="00E446B9" w:rsidRDefault="00043CBD" w:rsidP="00043CBD">
      <w:pPr>
        <w:autoSpaceDE w:val="0"/>
        <w:autoSpaceDN w:val="0"/>
        <w:adjustRightInd w:val="0"/>
        <w:spacing w:after="0" w:line="240" w:lineRule="auto"/>
        <w:jc w:val="center"/>
        <w:rPr>
          <w:rFonts w:ascii="Tahoma" w:hAnsi="Tahoma" w:cs="Tahoma"/>
          <w:b/>
          <w:bCs/>
          <w:sz w:val="18"/>
          <w:szCs w:val="18"/>
        </w:rPr>
      </w:pPr>
    </w:p>
    <w:p w14:paraId="79F1D6D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 Il ruolo di appartenenza va riferito rispettivamente: a) alla scuola dell’infanzia; b) alla scuola primaria; c) alla scuola</w:t>
      </w:r>
    </w:p>
    <w:p w14:paraId="4DCCD23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secondaria di I grado; d) agli istituti di istruzione secondaria di II grado e artistica.</w:t>
      </w:r>
    </w:p>
    <w:p w14:paraId="45A9AAF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Va valutato nella misura prevista dalla presente voce il servizio prestato, a decorrere dall'anno scolastico 1978/79, dalle</w:t>
      </w:r>
    </w:p>
    <w:p w14:paraId="191008B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assistenti di scuola materna statale utilizzate, ai sensi dell'articolo 8 della legge n. 463/78, come insegnanti di scuola</w:t>
      </w:r>
    </w:p>
    <w:p w14:paraId="172C1A0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materna.</w:t>
      </w:r>
    </w:p>
    <w:p w14:paraId="11EFFA9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Va valutato nella misura prevista dalla presente voce anche il servizio prestato dal personale durante il periodo di</w:t>
      </w:r>
    </w:p>
    <w:p w14:paraId="3E6DC14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collocamento fuori ruolo ai sensi dell’art. 23 comma 5 del CCNL sottoscritto il 4/8/1995, dell’art. 17 comma 5 del CCNL</w:t>
      </w:r>
    </w:p>
    <w:p w14:paraId="139CD11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sottoscritto il 24/7/2003 e dell’art. 17, comma 5, del CCNL sottoscritto il 29.11.2007.</w:t>
      </w:r>
    </w:p>
    <w:p w14:paraId="020ECC8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ogni anno di insegnamento prestato, con il possesso del prescritto titolo di specializzazione, nelle scuole speciali o ad</w:t>
      </w:r>
    </w:p>
    <w:p w14:paraId="0CC8469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indirizzo didattico differenziato o nelle classi differenziali, o nei posti di sostegno, o nelle DOS, qualora il trasferimento a</w:t>
      </w:r>
    </w:p>
    <w:p w14:paraId="7A48942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domanda o d’ufficio sia richiesto indifferentemente sia per le scuole speciali, sia per quelle a indirizzo didattico differenziato, sia, infine, per posti di sostegno il punteggio è raddoppiato.</w:t>
      </w:r>
    </w:p>
    <w:p w14:paraId="4D696F3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Relativamente ai docenti delle scuole primarie, per ogni anno di insegnamento nelle scuole di montagna ai sensi della</w:t>
      </w:r>
    </w:p>
    <w:p w14:paraId="60DC325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legge 1/3/1957, n. 90, il punteggio è raddoppiato. Per l'attribuzione del punteggio si prescinde dal requisito della residenza in sede. Per ogni anno di servizio prestato nei paesi in via di sviluppo il punteggio è raddoppiato.</w:t>
      </w:r>
    </w:p>
    <w:p w14:paraId="7A836D7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(2) Ai fini dell'attribuzione del punteggio in questione il servizio nelle piccole isole deve essere effettivamente prestato -</w:t>
      </w:r>
    </w:p>
    <w:p w14:paraId="1F0B943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salvo le assenze per gravidanza, puerperio e per servizio militare di leva o per il sostitutivo servizio civile - per il periodo</w:t>
      </w:r>
    </w:p>
    <w:p w14:paraId="1A4128E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previsto per la valutazione di un intero anno scolastico.</w:t>
      </w:r>
    </w:p>
    <w:p w14:paraId="50CA8DC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(3) La dizione “piccole isole” è comprensiva di tutte le isole del territorio italiano, ad eccezione, ovviamente, delle due isole maggiori (Sicilia e Sardegna). Il punteggio aggiuntivo previsto per il servizio prestato nelle piccole isole è attribuito</w:t>
      </w:r>
    </w:p>
    <w:p w14:paraId="05AE6BD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indipendentemente dal luogo di residenza dell’interessato.</w:t>
      </w:r>
    </w:p>
    <w:p w14:paraId="0F6C728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(4) L'anzianità derivante da decorrenza giuridica della nomina anteriore alla decorrenza economica, se non è stato prestato alcun servizio è valutata 3 punti per ogni anno per tutti gli anni sia nella mobilità d’ufficio che in quella a domanda.</w:t>
      </w:r>
    </w:p>
    <w:p w14:paraId="4E7145F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L'anzianità derivante da decorrenza giuridica della nomina anteriore alla decorrenza economica se il servizio non è stato</w:t>
      </w:r>
    </w:p>
    <w:p w14:paraId="6A9691D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prestato nel ruolo di appartenenza è valutata 6 punti nella mobilità a domanda e 3 punti per ogni anno per tutti gli anni</w:t>
      </w:r>
    </w:p>
    <w:p w14:paraId="2D65AEE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nella mobilità d’ufficio. Nella mobilità a domanda il servizio preruolo e un precedente servizio di altro ruolo è valutato 6</w:t>
      </w:r>
    </w:p>
    <w:p w14:paraId="30F3F74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punti per ogni anno per tutti gli anni. Il servizio preruolo ai fini della compilazione della graduatoria interna per  l’individuazione del perdente posto continua ad essere valutato 3 punti per i primi quattro anni e 2 per i successivi. Nella</w:t>
      </w:r>
    </w:p>
    <w:p w14:paraId="1A619E4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mobilità d’ufficio in merito alla valutazione di un precedente servizio di ruolo, prestato in un ruolo diverso, si precisa che</w:t>
      </w:r>
    </w:p>
    <w:p w14:paraId="2E01FAF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gli anni di servizio di ruolo prestati nella scuola dell’infanzia si valutano per intero (3 punti per ogni anno per tutti gli anni) ai sensi della presente voce, nella scuola primaria (e viceversa), mentre si sommano al pre-ruolo e si valutano come preruolo (3 punti per i primi quattro anni e 2 per i successivi), analogamente al ruolo della scuola primaria, nella scuola secondaria sia di primo che di secondo grado. Gli anni di un precedente servizio di ruolo prestato nella scuola secondariadi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14:paraId="1D04874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(5)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r>
        <w:rPr>
          <w:rFonts w:ascii="Tahoma" w:hAnsi="Tahoma" w:cs="Tahoma"/>
          <w:sz w:val="18"/>
          <w:szCs w:val="18"/>
        </w:rPr>
        <w:lastRenderedPageBreak/>
        <w:t>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w:t>
      </w:r>
    </w:p>
    <w:p w14:paraId="51C7851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titolarità i punteggi relativi alla continuità didattica nell’ottennio dovranno essere riferiti esclusivamente alla scuola ove è</w:t>
      </w:r>
    </w:p>
    <w:p w14:paraId="6E48ACD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stato trasferito in quanto soprannumerario. Il punteggio in questione spetta anche ai docenti comandati in istituti diversi</w:t>
      </w:r>
    </w:p>
    <w:p w14:paraId="751AF7B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r>
        <w:rPr>
          <w:rFonts w:ascii="Tahoma,Bold" w:hAnsi="Tahoma,Bold" w:cs="Tahoma,Bold"/>
          <w:b/>
          <w:bCs/>
          <w:sz w:val="18"/>
          <w:szCs w:val="18"/>
        </w:rPr>
        <w:t xml:space="preserve">In quest’ultimo caso l’aver ottenuto assegnazione provvisoria interprovinciale determina comunque la perdita del punteggio di continuità a partire dalla mobilità del 2020/2021, mentre continua a permanere il diritto di rientro. </w:t>
      </w:r>
      <w:r>
        <w:rPr>
          <w:rFonts w:ascii="Tahoma" w:hAnsi="Tahoma" w:cs="Tahoma"/>
          <w:sz w:val="18"/>
          <w:szCs w:val="18"/>
        </w:rPr>
        <w:t>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14:paraId="269DF20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14:paraId="145B12E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Per ogni anno di servizio di ruolo prestato nella scuola di attuale titolarità o di incarico triennale senza soluzione di continuità in aggiunta a quello previsto dalle lettere A), A1), B), B1), B2)</w:t>
      </w:r>
    </w:p>
    <w:p w14:paraId="04F19E7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entro il quinquennio.................................................................……………</w:t>
      </w:r>
      <w:r w:rsidRPr="00FD06B7">
        <w:t xml:space="preserve"> </w:t>
      </w:r>
      <w:r w:rsidRPr="00FD06B7">
        <w:rPr>
          <w:rFonts w:ascii="Tahoma" w:hAnsi="Tahoma" w:cs="Tahoma"/>
          <w:sz w:val="18"/>
          <w:szCs w:val="18"/>
        </w:rPr>
        <w:t>Punti 2</w:t>
      </w:r>
      <w:r>
        <w:rPr>
          <w:rFonts w:ascii="Tahoma" w:hAnsi="Tahoma" w:cs="Tahoma"/>
          <w:sz w:val="18"/>
          <w:szCs w:val="18"/>
        </w:rPr>
        <w:t xml:space="preserve"> </w:t>
      </w:r>
    </w:p>
    <w:p w14:paraId="4457D2B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oltre il quinquennio ……………………………………………………....Punti 3</w:t>
      </w:r>
    </w:p>
    <w:p w14:paraId="783C119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Sempre ai fini della formazione della graduatoria per l’individuazione del soprannumerario ed ai fini del trasferimento</w:t>
      </w:r>
    </w:p>
    <w:p w14:paraId="337AEC6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d’ufficio, viene valutata anche la continuità di servizio nel comune di attuale titolarità, nella seguente misura:</w:t>
      </w:r>
    </w:p>
    <w:p w14:paraId="0DCAECB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0) Per ogni anno di servizio di ruolo prestato nel comune di attuale titolarità o di incarico triennale senza soluzione di continuità in aggiunta a quello previsto dalle lettere A), A1), B), B1), B2) ……………………………………………Punti 1</w:t>
      </w:r>
    </w:p>
    <w:p w14:paraId="3CE86AD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predetto punteggio va attribuito se la sede di titolarità giuridica e la sede in cui l'interessato ha prestato servizio</w:t>
      </w:r>
    </w:p>
    <w:p w14:paraId="3B57C10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w:t>
      </w:r>
    </w:p>
    <w:p w14:paraId="3095EEB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Per i docenti il servizio deve essere stato prestato nella stessa tipologia di posto (comune o sostegno) e per la scuola di</w:t>
      </w:r>
    </w:p>
    <w:p w14:paraId="02F4621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istruzione secondaria di primo e secondo grado e artistica, il servizio deve essere altresì prestato nella stessa classe di</w:t>
      </w:r>
    </w:p>
    <w:p w14:paraId="7462C96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w:t>
      </w:r>
      <w:r>
        <w:rPr>
          <w:rFonts w:ascii="Tahoma" w:hAnsi="Tahoma" w:cs="Tahoma"/>
          <w:sz w:val="18"/>
          <w:szCs w:val="18"/>
        </w:rPr>
        <w:lastRenderedPageBreak/>
        <w:t>domanda. Il punteggio di cui alla lettera C 0) non è cumulabile per lo stesso anno scolastico con quello previsto dalla lettera C).</w:t>
      </w:r>
    </w:p>
    <w:p w14:paraId="0CD4E96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(5 ter) Il diritto all’attribuzione del punteggio deve essere attestato con apposita dichiarazione personale, nella quale si</w:t>
      </w:r>
    </w:p>
    <w:p w14:paraId="5F0B10B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w:t>
      </w:r>
    </w:p>
    <w:p w14:paraId="468D702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 condizioni si sono realizzate anche se si è ottenuto, nel periodo appena considerato, un trasferimento in diversa</w:t>
      </w:r>
    </w:p>
    <w:p w14:paraId="3B149E6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provincia. Tale punteggio viene, inoltre, riconosciuto anche a coloro che, nel suddetto periodo, hanno presentato in ambito provinciale:</w:t>
      </w:r>
    </w:p>
    <w:p w14:paraId="210D902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condizionata di trasferimento, in quanto individuati soprannumerari;</w:t>
      </w:r>
    </w:p>
    <w:p w14:paraId="20605E5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di trasferimento per la scuola primaria tra i posti comune e lingua straniera nell’organico dello stesso</w:t>
      </w:r>
    </w:p>
    <w:p w14:paraId="2C0F391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circolo di titolarità;</w:t>
      </w:r>
    </w:p>
    <w:p w14:paraId="5F0D33B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Arial" w:hAnsi="Arial" w:cs="Arial"/>
          <w:b/>
          <w:bCs/>
          <w:sz w:val="20"/>
          <w:szCs w:val="20"/>
        </w:rPr>
        <w:t xml:space="preserve">- </w:t>
      </w:r>
      <w:r>
        <w:rPr>
          <w:rFonts w:ascii="Tahoma" w:hAnsi="Tahoma" w:cs="Tahoma"/>
          <w:sz w:val="18"/>
          <w:szCs w:val="18"/>
        </w:rPr>
        <w:t>domanda di rientro nella scuola di precedente titolarità, nel ottennio di fruizione del diritto alla precedenza di</w:t>
      </w:r>
    </w:p>
    <w:p w14:paraId="1886CF7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cui ai punti II e V dell’art. 13, comma 1 del CCNI.</w:t>
      </w:r>
    </w:p>
    <w:p w14:paraId="06D136F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 ambito provinciale, il trasferimento, il passaggio o l’assegnazione provvisoria. Nei riguardi del personale docente ed</w:t>
      </w:r>
    </w:p>
    <w:p w14:paraId="2335459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educativo individuato soprannumerario e trasferito d’ufficio senza aver prodotto domanda o trasferito a domanda</w:t>
      </w:r>
    </w:p>
    <w:p w14:paraId="4DBB98B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condizionata, non fa perdere il riconoscimento del punteggio aggiuntivo l’aver ottenuto nel corso del periodo di fruizione</w:t>
      </w:r>
    </w:p>
    <w:p w14:paraId="30DF26D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 diritto alla precedenza di cui ai punti II e V dell’art. 13, comma 1 del CCNI, il rientro nella scuola o nel comune di</w:t>
      </w:r>
    </w:p>
    <w:p w14:paraId="7BE19E9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precedente titolarità, il trasferimento per altre preferenze espresse nella domanda o l’assegnazione provvisoria.</w:t>
      </w:r>
    </w:p>
    <w:p w14:paraId="198E895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14:paraId="0C385B6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(6) Il punteggio spetta per il comune di residenza dei familiari a condizione che essi, alla data di pubblicazione</w:t>
      </w:r>
    </w:p>
    <w:p w14:paraId="69163A4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dell'ordinanza, vi risiedano effettivamente con iscrizione anagrafica da almeno tre mesi. La residenza del familiare a cui si</w:t>
      </w:r>
    </w:p>
    <w:p w14:paraId="14C5BB4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chiede il ricongiungimento deve essere documentata con dichiarazione personale redatta ai sensi delle disposizioni</w:t>
      </w:r>
    </w:p>
    <w:p w14:paraId="00AEBA0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14:paraId="4A23AEE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(7) Ai fini della formulazione della graduatoria per l’individuazione del soprannumerario, le esigenze di famiglia, da</w:t>
      </w:r>
    </w:p>
    <w:p w14:paraId="55FABB2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considerarsi in questo caso come esigenze di non allontanamento dalla scuola e dal comune di attuale</w:t>
      </w:r>
      <w:r w:rsidR="005840C9">
        <w:rPr>
          <w:rFonts w:ascii="Tahoma" w:hAnsi="Tahoma" w:cs="Tahoma"/>
          <w:sz w:val="18"/>
          <w:szCs w:val="18"/>
        </w:rPr>
        <w:t xml:space="preserve"> titolarità</w:t>
      </w:r>
      <w:r>
        <w:rPr>
          <w:rFonts w:ascii="Tahoma" w:hAnsi="Tahoma" w:cs="Tahoma"/>
          <w:sz w:val="18"/>
          <w:szCs w:val="18"/>
        </w:rPr>
        <w:t xml:space="preserve"> sono valutate nella seguente maniera:</w:t>
      </w:r>
    </w:p>
    <w:p w14:paraId="0EE997B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A) (ricongiungimento al coniuge, etc..) vale quando il familiare è residente nel comune di titolarità del docente.</w:t>
      </w:r>
    </w:p>
    <w:p w14:paraId="326D055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Tale punteggio spetta anche nel caso in cui nel comune di ricongiungimento non vi siano istituzioni scolastiche richiedibili</w:t>
      </w:r>
    </w:p>
    <w:p w14:paraId="1B72C29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(cioè che non comprendano l'insegnamento del richiedente) e lo stesso risulti viciniore alla sede di titolarità. Qualora il</w:t>
      </w:r>
    </w:p>
    <w:p w14:paraId="1CA092A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comune di residenza del familiare, ovvero il comune per il quale sussistono le condizioni di cui alla lettera D della Tabella</w:t>
      </w:r>
    </w:p>
    <w:p w14:paraId="572691B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 Parte II, non sia sede di organico il punteggio va attribuito per il comune sede dell’istituzione scolastica che abbia un</w:t>
      </w:r>
    </w:p>
    <w:p w14:paraId="7DB1082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plesso nel comune di residenza del familiare, ovvero nel comune per il quale sussistono le condizioni di cui alla lettera D</w:t>
      </w:r>
    </w:p>
    <w:p w14:paraId="0B927E8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della Tabella a – Parte II.</w:t>
      </w:r>
    </w:p>
    <w:p w14:paraId="0E0C1FD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B) e lettera C) valgono sempre;</w:t>
      </w:r>
    </w:p>
    <w:p w14:paraId="022F249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659AD339"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Il punteggio così calcolato viene utilizzato anche nelle operazioni di trasferimento d’ufficio del soprannumerario.</w:t>
      </w:r>
    </w:p>
    <w:p w14:paraId="7FA617E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(8) Il punteggio va attribuito anche per i figli che compiono i sei anni o i diciotto tra il 1 gennaio e il 31 dicembre dell’anno in cui si effettua il trasferimento.</w:t>
      </w:r>
    </w:p>
    <w:p w14:paraId="21F02D3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(9) La valutazione è attribuita nei seguenti casi:</w:t>
      </w:r>
    </w:p>
    <w:p w14:paraId="1602B23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 figlio minorato, ovvero coniuge o parte dell’unione civile o genitore, ricoverati permanentemente in un istituto di cura;</w:t>
      </w:r>
    </w:p>
    <w:p w14:paraId="007B42F8"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b) figlio minorato, ovvero coniuge o parte dell’unione civile o genitore bisognosi di cure continuative presso un istituto di</w:t>
      </w:r>
    </w:p>
    <w:p w14:paraId="13C4E1E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lastRenderedPageBreak/>
        <w:t>cura tali da comportare di necessità la residenza nella sede dello istituto medesimo.</w:t>
      </w:r>
    </w:p>
    <w:p w14:paraId="031B7BDF"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 figlio tossicodipendente sottoposto ad un programma terapeutico e socio-riabilitativo da attuare presso le strutture</w:t>
      </w:r>
    </w:p>
    <w:p w14:paraId="506BB8E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pubbliche o private, di cui agli artt.114, 118 e 122, D.P.R. 9/10/1990, n. 309, programma che comporti di necessità il</w:t>
      </w:r>
    </w:p>
    <w:p w14:paraId="4FA1F99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domicilio nella sede della struttura stessa, ovvero, presso la residenza abituale con l'assistenza del medico di fiducia come previsto dall'art. 122, comma 3, citato D.P.R. n. 309/1990.</w:t>
      </w:r>
    </w:p>
    <w:p w14:paraId="13F0B90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(10) Si precisa che ai sensi della lettera B) si valuta un solo pubblico concorso. E’ equiparata all'inclusione in graduatoria</w:t>
      </w:r>
    </w:p>
    <w:p w14:paraId="14F5EFBF"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 merito l'inclusione in terne di concorsi a cattedre negli istituti di istruzione artistica. Si precisa che i concorsi ordinari a</w:t>
      </w:r>
    </w:p>
    <w:p w14:paraId="39FB357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posti della scuola dell’infanzia non sono valutabili nell’ambito della scuola primaria, così come, i concorsi ordinari a posti</w:t>
      </w:r>
    </w:p>
    <w:p w14:paraId="753E460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della scuola secondaria di I grado non sono valutabili nell’ambito degli istituti della secondaria di II grado ed artistica;</w:t>
      </w:r>
    </w:p>
    <w:p w14:paraId="711279A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i concorsi ordinari a posti di insegnante diplomato nella scuola secondaria di II grado sono valutabili</w:t>
      </w:r>
    </w:p>
    <w:p w14:paraId="6CD1CB2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esclusivamente nell’ambito del ruolo dei docenti diplomati. I concorsi ordinari a posti di personale educativo sono da</w:t>
      </w:r>
    </w:p>
    <w:p w14:paraId="476BFFD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considerare di livello pari ai concorsi della scuola primaria. I concorsi a posti di personale ispettivo e dirigente scolastico</w:t>
      </w:r>
    </w:p>
    <w:p w14:paraId="1541F4F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sono da considerare di livello superiore rispetto ai concorsi a posti di insegnamento. A norma dell'art. 16, ultimo comma,</w:t>
      </w:r>
    </w:p>
    <w:p w14:paraId="1E6004E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del D.L. 30.1.76, n. 13, convertito con modificazioni nella l. 30/3/76, n. 88 il concorso a cattedre di educazione fisica,</w:t>
      </w:r>
    </w:p>
    <w:p w14:paraId="64A98D0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indetto con il D.M. 5/5/73 - i cui atti sono stati approvati con D.M. 28/2/80 - è valevole esclusivamente per cattedre nella</w:t>
      </w:r>
    </w:p>
    <w:p w14:paraId="57932CD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scuola secondaria di primo grado. Sono ovviamente esclusi i concorsi riservati per il conseguimento dell’abilitazione o</w:t>
      </w:r>
    </w:p>
    <w:p w14:paraId="442C06E7" w14:textId="77777777" w:rsidR="00043CBD" w:rsidRDefault="00043CBD" w:rsidP="00043CBD">
      <w:pPr>
        <w:autoSpaceDE w:val="0"/>
        <w:autoSpaceDN w:val="0"/>
        <w:adjustRightInd w:val="0"/>
        <w:spacing w:after="0" w:line="240" w:lineRule="auto"/>
        <w:jc w:val="both"/>
        <w:rPr>
          <w:rFonts w:ascii="Tahoma,Bold" w:hAnsi="Tahoma,Bold" w:cs="Tahoma,Bold"/>
          <w:b/>
          <w:bCs/>
          <w:sz w:val="18"/>
          <w:szCs w:val="18"/>
        </w:rPr>
      </w:pPr>
      <w:r>
        <w:rPr>
          <w:rFonts w:ascii="Tahoma" w:hAnsi="Tahoma" w:cs="Tahoma"/>
          <w:sz w:val="18"/>
          <w:szCs w:val="18"/>
        </w:rPr>
        <w:t xml:space="preserve">dell’idoneità all’insegnamento e la partecipazione a concorsi ordinari ai soli fini del conseguimento dell’abilitazione, </w:t>
      </w:r>
      <w:r>
        <w:rPr>
          <w:rFonts w:ascii="Tahoma,Bold" w:hAnsi="Tahoma,Bold" w:cs="Tahoma,Bold"/>
          <w:b/>
          <w:bCs/>
          <w:sz w:val="18"/>
          <w:szCs w:val="18"/>
        </w:rPr>
        <w:t>sono</w:t>
      </w:r>
    </w:p>
    <w:p w14:paraId="68119AB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Bold" w:hAnsi="Tahoma,Bold" w:cs="Tahoma,Bold"/>
          <w:b/>
          <w:bCs/>
          <w:sz w:val="18"/>
          <w:szCs w:val="18"/>
        </w:rPr>
        <w:t>altresì esclusi i concorsi indetti ai sensi del D.D.G. 85 del 2018 e D.M. 631 del 2018</w:t>
      </w:r>
      <w:r>
        <w:rPr>
          <w:rFonts w:ascii="Tahoma" w:hAnsi="Tahoma" w:cs="Tahoma"/>
          <w:sz w:val="18"/>
          <w:szCs w:val="18"/>
        </w:rPr>
        <w:t>.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066A482A"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w:t>
      </w:r>
    </w:p>
    <w:p w14:paraId="365F1E4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collaborazione di soggetti pubblici e privati con facoltà di prevedere la costituzione di apposite convenzioni (art. 8 legge n. 341/90) nonché i corsi previsti dal decreto 3.11.1999, n. 509 e successive modifiche ed integrazioni. Sono assimilati ai</w:t>
      </w:r>
    </w:p>
    <w:p w14:paraId="7A18FA94"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diplomi di specializzazione i diplomi di perfezionamento post-laurea, previsti dal precedente ordinamento universitario,</w:t>
      </w:r>
    </w:p>
    <w:p w14:paraId="2B5204D7"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qualora siano conseguiti a conclusione di corsi che presentino le stesse caratteristiche dei corsi di specializzazione (durata minima biennale, esami specifici per ogni materia nel corso dei singoli anni e un esame finale).</w:t>
      </w:r>
    </w:p>
    <w:p w14:paraId="0490765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(11 bis) Si ricorda che a norma dell'art. 10 del D.L. 1/10/73, n. 580, convertito con modificazioni nella legge n. 30/11/73,</w:t>
      </w:r>
    </w:p>
    <w:p w14:paraId="3519817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w:t>
      </w:r>
    </w:p>
    <w:p w14:paraId="2E8958A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non si valutano i titoli rilasciati dalle Scuole di Specializzazione per l’insegnamento nella scuola secondaria</w:t>
      </w:r>
    </w:p>
    <w:p w14:paraId="6619BF26"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(SSIS). Detti titoli non possono essere, infatti, considerati titoli generali aggiuntivi in quanto validi sia per l’accesso ai ruoli sia per il passaggio.</w:t>
      </w:r>
    </w:p>
    <w:p w14:paraId="04C70A8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(12) Il punteggio spetta per il titolo aggiuntivo a quello necessario per l’accesso al ruolo d’appartenenza o per il</w:t>
      </w:r>
    </w:p>
    <w:p w14:paraId="62EB518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conseguimento del passaggio richiesto. Il diploma di laurea in scienze motorie non dà diritto ad avvalersi di ulteriore</w:t>
      </w:r>
    </w:p>
    <w:p w14:paraId="78A29CC0"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punteggio rispetto al diploma di Istituto Superiore di Educazione Fisica (ISEF). La laurea triennale o di I livello che consente l’accesso alla laurea specialistica o magistrale non dà diritto ad avvalersi di ulteriore punteggio rispetto a queste ultime.</w:t>
      </w:r>
    </w:p>
    <w:p w14:paraId="11645841"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Analogamente il diploma accademico di primo livello non dà diritto ad avvalersi di ulteriore punteggio rispetto al diploma</w:t>
      </w:r>
    </w:p>
    <w:p w14:paraId="519A7BA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14:paraId="2E8748F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 ai docenti titolari delle classi di concorso </w:t>
      </w:r>
      <w:r>
        <w:rPr>
          <w:rFonts w:ascii="Tahoma,Bold" w:hAnsi="Tahoma,Bold" w:cs="Tahoma,Bold"/>
          <w:b/>
          <w:bCs/>
          <w:sz w:val="18"/>
          <w:szCs w:val="18"/>
        </w:rPr>
        <w:t xml:space="preserve">A29 e A30 </w:t>
      </w:r>
      <w:r>
        <w:rPr>
          <w:rFonts w:ascii="Tahoma" w:hAnsi="Tahoma" w:cs="Tahoma"/>
          <w:sz w:val="18"/>
          <w:szCs w:val="18"/>
        </w:rPr>
        <w:t>in quanto titolo richiesto per l’accesso al ruolo di appartenenza;</w:t>
      </w:r>
    </w:p>
    <w:p w14:paraId="17069FD2"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 xml:space="preserve">- ai docenti titolari della classe di concorso </w:t>
      </w:r>
      <w:r>
        <w:rPr>
          <w:rFonts w:ascii="Tahoma,Bold" w:hAnsi="Tahoma,Bold" w:cs="Tahoma,Bold"/>
          <w:b/>
          <w:bCs/>
          <w:sz w:val="18"/>
          <w:szCs w:val="18"/>
        </w:rPr>
        <w:t xml:space="preserve">A56 </w:t>
      </w:r>
      <w:r>
        <w:rPr>
          <w:rFonts w:ascii="Tahoma" w:hAnsi="Tahoma" w:cs="Tahoma"/>
          <w:sz w:val="18"/>
          <w:szCs w:val="18"/>
        </w:rPr>
        <w:t>qualora riconosciuto come titolo valido ope legis ai fini dell’accesso a tale</w:t>
      </w:r>
    </w:p>
    <w:p w14:paraId="742DF355"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classe di concorso (art. 1, comma 2 bis del D.L. 3 luglio 2001, n. 255, convertito con modificazioni dalla L. n. 333/2001;</w:t>
      </w:r>
    </w:p>
    <w:p w14:paraId="21DCFEF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art. 2, comma 4 bis del D.L. n. 97/2004, convertito con modificazioni dalla L. n. 143/2004; art. 1, comma 605 L. n.</w:t>
      </w:r>
    </w:p>
    <w:p w14:paraId="362EF42C"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296/2006).</w:t>
      </w:r>
    </w:p>
    <w:p w14:paraId="425A01AB"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(13) Il punteggio può essere attribuito anche al personale diplomato.</w:t>
      </w:r>
    </w:p>
    <w:p w14:paraId="11FED41E"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(14) I corsi tenuti a decorrere dall’anno accademico 2005/06 saranno valutati esclusivamente se di durata annuale, con</w:t>
      </w:r>
    </w:p>
    <w:p w14:paraId="781C31F3"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1500 ore complessive di impegno, con un riconoscimento di 60 CFU e con esame finale.</w:t>
      </w:r>
    </w:p>
    <w:p w14:paraId="6CB53A2D" w14:textId="77777777" w:rsidR="00043CBD" w:rsidRDefault="00043CBD" w:rsidP="00043CBD">
      <w:pPr>
        <w:autoSpaceDE w:val="0"/>
        <w:autoSpaceDN w:val="0"/>
        <w:adjustRightInd w:val="0"/>
        <w:spacing w:after="0" w:line="240" w:lineRule="auto"/>
        <w:jc w:val="both"/>
        <w:rPr>
          <w:rFonts w:ascii="Tahoma" w:hAnsi="Tahoma" w:cs="Tahoma"/>
          <w:sz w:val="18"/>
          <w:szCs w:val="18"/>
        </w:rPr>
      </w:pPr>
      <w:r>
        <w:rPr>
          <w:rFonts w:ascii="Tahoma" w:hAnsi="Tahoma" w:cs="Tahoma"/>
          <w:sz w:val="18"/>
          <w:szCs w:val="18"/>
        </w:rPr>
        <w:t>(15) Limitatamente alla mobilità nell’ambito dell’insegnamento della religione cattolica sono considerati validi i titoli previsti dal D.P.R. 751/85 e specificati dal DM 15.7.87 e successive modificazioni ed integrazioni.</w:t>
      </w:r>
    </w:p>
    <w:p w14:paraId="7F85B6C5" w14:textId="77777777" w:rsidR="00043CBD" w:rsidRPr="006D32D8" w:rsidRDefault="00043CBD" w:rsidP="00043CBD">
      <w:pPr>
        <w:autoSpaceDE w:val="0"/>
        <w:autoSpaceDN w:val="0"/>
        <w:adjustRightInd w:val="0"/>
        <w:spacing w:after="0" w:line="240" w:lineRule="auto"/>
        <w:jc w:val="both"/>
        <w:rPr>
          <w:rFonts w:eastAsia="Times New Roman" w:cstheme="minorHAnsi"/>
          <w:color w:val="000000"/>
          <w:lang w:eastAsia="it-IT"/>
        </w:rPr>
      </w:pPr>
      <w:r>
        <w:rPr>
          <w:rFonts w:ascii="Tahoma" w:hAnsi="Tahoma" w:cs="Tahoma"/>
          <w:sz w:val="18"/>
          <w:szCs w:val="18"/>
        </w:rPr>
        <w:t>(16) Il punteggio viene attribuito per il conseguimento di un solo titolo linguistico.</w:t>
      </w:r>
    </w:p>
    <w:sectPr w:rsidR="00043CBD" w:rsidRPr="006D32D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7E63" w14:textId="77777777" w:rsidR="007D64F0" w:rsidRDefault="007D64F0" w:rsidP="00B67C0D">
      <w:pPr>
        <w:spacing w:after="0" w:line="240" w:lineRule="auto"/>
      </w:pPr>
      <w:r>
        <w:separator/>
      </w:r>
    </w:p>
  </w:endnote>
  <w:endnote w:type="continuationSeparator" w:id="0">
    <w:p w14:paraId="5CE02A52" w14:textId="77777777" w:rsidR="007D64F0" w:rsidRDefault="007D64F0" w:rsidP="00B6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altName w:val="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FE7B" w14:textId="77777777" w:rsidR="00B67C0D" w:rsidRDefault="00B67C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654597"/>
      <w:docPartObj>
        <w:docPartGallery w:val="Page Numbers (Bottom of Page)"/>
        <w:docPartUnique/>
      </w:docPartObj>
    </w:sdtPr>
    <w:sdtEndPr/>
    <w:sdtContent>
      <w:p w14:paraId="7CD0264E" w14:textId="77777777" w:rsidR="00B67C0D" w:rsidRDefault="00B67C0D">
        <w:pPr>
          <w:pStyle w:val="Pidipagina"/>
          <w:jc w:val="center"/>
        </w:pPr>
        <w:r>
          <w:fldChar w:fldCharType="begin"/>
        </w:r>
        <w:r>
          <w:instrText>PAGE   \* MERGEFORMAT</w:instrText>
        </w:r>
        <w:r>
          <w:fldChar w:fldCharType="separate"/>
        </w:r>
        <w:r>
          <w:t>2</w:t>
        </w:r>
        <w:r>
          <w:fldChar w:fldCharType="end"/>
        </w:r>
      </w:p>
    </w:sdtContent>
  </w:sdt>
  <w:p w14:paraId="585A8881" w14:textId="77777777" w:rsidR="00B67C0D" w:rsidRDefault="00B67C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771" w14:textId="77777777" w:rsidR="00B67C0D" w:rsidRDefault="00B67C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FA13" w14:textId="77777777" w:rsidR="007D64F0" w:rsidRDefault="007D64F0" w:rsidP="00B67C0D">
      <w:pPr>
        <w:spacing w:after="0" w:line="240" w:lineRule="auto"/>
      </w:pPr>
      <w:r>
        <w:separator/>
      </w:r>
    </w:p>
  </w:footnote>
  <w:footnote w:type="continuationSeparator" w:id="0">
    <w:p w14:paraId="4EEF0073" w14:textId="77777777" w:rsidR="007D64F0" w:rsidRDefault="007D64F0" w:rsidP="00B6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068" w14:textId="77777777" w:rsidR="00B67C0D" w:rsidRDefault="00B67C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B049" w14:textId="77777777" w:rsidR="00B67C0D" w:rsidRDefault="00B67C0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CCAE" w14:textId="77777777" w:rsidR="00B67C0D" w:rsidRDefault="00B67C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
  </w:num>
  <w:num w:numId="5">
    <w:abstractNumId w:val="12"/>
  </w:num>
  <w:num w:numId="6">
    <w:abstractNumId w:val="8"/>
  </w:num>
  <w:num w:numId="7">
    <w:abstractNumId w:val="4"/>
  </w:num>
  <w:num w:numId="8">
    <w:abstractNumId w:val="6"/>
  </w:num>
  <w:num w:numId="9">
    <w:abstractNumId w:val="14"/>
  </w:num>
  <w:num w:numId="10">
    <w:abstractNumId w:val="7"/>
  </w:num>
  <w:num w:numId="11">
    <w:abstractNumId w:val="9"/>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26B"/>
    <w:rsid w:val="00043CBD"/>
    <w:rsid w:val="00052E9C"/>
    <w:rsid w:val="001040FB"/>
    <w:rsid w:val="001265E0"/>
    <w:rsid w:val="00183AD2"/>
    <w:rsid w:val="001E0E03"/>
    <w:rsid w:val="00216CE0"/>
    <w:rsid w:val="002342CA"/>
    <w:rsid w:val="00266BEC"/>
    <w:rsid w:val="002804CE"/>
    <w:rsid w:val="00305C5F"/>
    <w:rsid w:val="003B33A8"/>
    <w:rsid w:val="003C5639"/>
    <w:rsid w:val="003F2D4F"/>
    <w:rsid w:val="00425FB9"/>
    <w:rsid w:val="00490CA1"/>
    <w:rsid w:val="005840C9"/>
    <w:rsid w:val="005D2C42"/>
    <w:rsid w:val="0065712F"/>
    <w:rsid w:val="006D128B"/>
    <w:rsid w:val="006D32D8"/>
    <w:rsid w:val="006F2AC2"/>
    <w:rsid w:val="006F7043"/>
    <w:rsid w:val="00715294"/>
    <w:rsid w:val="00766634"/>
    <w:rsid w:val="007713C3"/>
    <w:rsid w:val="00786CEF"/>
    <w:rsid w:val="007D64F0"/>
    <w:rsid w:val="00856D4C"/>
    <w:rsid w:val="0086039D"/>
    <w:rsid w:val="008A2B8F"/>
    <w:rsid w:val="008E3985"/>
    <w:rsid w:val="009040A6"/>
    <w:rsid w:val="00990FD7"/>
    <w:rsid w:val="00A00CB5"/>
    <w:rsid w:val="00A10A4A"/>
    <w:rsid w:val="00A454FC"/>
    <w:rsid w:val="00AF7C6C"/>
    <w:rsid w:val="00B67C0D"/>
    <w:rsid w:val="00BC1F3A"/>
    <w:rsid w:val="00C147C7"/>
    <w:rsid w:val="00C33060"/>
    <w:rsid w:val="00C43D86"/>
    <w:rsid w:val="00C56546"/>
    <w:rsid w:val="00C74AC2"/>
    <w:rsid w:val="00CE5FC1"/>
    <w:rsid w:val="00D07684"/>
    <w:rsid w:val="00D43433"/>
    <w:rsid w:val="00D676C5"/>
    <w:rsid w:val="00D9076E"/>
    <w:rsid w:val="00E2026B"/>
    <w:rsid w:val="00E646BE"/>
    <w:rsid w:val="00E8201D"/>
    <w:rsid w:val="00F40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2C67"/>
  <w15:docId w15:val="{E56CA35C-961F-45EE-B802-39310590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A00CB5"/>
    <w:pPr>
      <w:spacing w:after="200" w:line="276" w:lineRule="auto"/>
      <w:ind w:left="720"/>
      <w:contextualSpacing/>
    </w:pPr>
    <w:rPr>
      <w:rFonts w:eastAsiaTheme="minorEastAsia"/>
      <w:lang w:eastAsia="it-IT"/>
    </w:rPr>
  </w:style>
  <w:style w:type="paragraph" w:styleId="Testofumetto">
    <w:name w:val="Balloon Text"/>
    <w:basedOn w:val="Normale"/>
    <w:link w:val="TestofumettoCarattere"/>
    <w:uiPriority w:val="99"/>
    <w:semiHidden/>
    <w:unhideWhenUsed/>
    <w:rsid w:val="00D434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433"/>
    <w:rPr>
      <w:rFonts w:ascii="Tahoma" w:hAnsi="Tahoma" w:cs="Tahoma"/>
      <w:sz w:val="16"/>
      <w:szCs w:val="16"/>
    </w:rPr>
  </w:style>
  <w:style w:type="paragraph" w:styleId="Intestazione">
    <w:name w:val="header"/>
    <w:basedOn w:val="Normale"/>
    <w:link w:val="IntestazioneCarattere"/>
    <w:uiPriority w:val="99"/>
    <w:unhideWhenUsed/>
    <w:rsid w:val="00B67C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7C0D"/>
  </w:style>
  <w:style w:type="paragraph" w:styleId="Pidipagina">
    <w:name w:val="footer"/>
    <w:basedOn w:val="Normale"/>
    <w:link w:val="PidipaginaCarattere"/>
    <w:uiPriority w:val="99"/>
    <w:unhideWhenUsed/>
    <w:rsid w:val="00B67C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7217</Words>
  <Characters>41142</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Dirigente</cp:lastModifiedBy>
  <cp:revision>10</cp:revision>
  <cp:lastPrinted>2019-03-11T13:27:00Z</cp:lastPrinted>
  <dcterms:created xsi:type="dcterms:W3CDTF">2018-03-21T17:41:00Z</dcterms:created>
  <dcterms:modified xsi:type="dcterms:W3CDTF">2022-03-03T12:26:00Z</dcterms:modified>
</cp:coreProperties>
</file>